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5B8" w14:textId="69A6E84E" w:rsidR="004E6246" w:rsidRDefault="00FE53C7">
      <w:r w:rsidRPr="00FE53C7">
        <w:t>Erstatter sametingsrådets forslag til innstilling:</w:t>
      </w:r>
      <w:r w:rsidRPr="00FE53C7">
        <w:br/>
      </w:r>
      <w:r w:rsidRPr="00FE53C7">
        <w:br/>
        <w:t>Sametinget mener Norden har lagt til rette for stor grad av mobilitet over landegrensene og det nordiske samarbeidet har bidratt til stor frihet til å jobbe, bo og leve på tvers av disse grensene. Det vil alltid være ting som kan forbedres for å gjøre livene enklere for befolkningen som krysser grensene mellom de nordiske landene.</w:t>
      </w:r>
      <w:r w:rsidRPr="00FE53C7">
        <w:br/>
      </w:r>
      <w:r w:rsidRPr="00FE53C7">
        <w:br/>
        <w:t>Sametinget mener det viktigste som kan gjøres i det nordiske samarbeidet, i et samisk solidaritetsperspektiv, er å sikre et minimum av samiske rettigheter på tvers av landegrensene. Dette vil gi økte rettigheter for samer i Finland og Sverige og gi større kraft til en allsamisk utvikling på tvers av landegrensene.</w:t>
      </w:r>
      <w:r w:rsidRPr="00FE53C7">
        <w:br/>
        <w:t>Sametinget anmoder sametingsrådet om å starte opp arbeidet med å få ratifisert Nordisk samekonvensjon.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C7"/>
    <w:rsid w:val="00D66BC2"/>
    <w:rsid w:val="00F766AE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55DD"/>
  <w15:chartTrackingRefBased/>
  <w15:docId w15:val="{3E86FA00-C261-435E-A32E-44CA184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678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2022-03-09T15:05:00Z</dcterms:created>
  <dcterms:modified xsi:type="dcterms:W3CDTF">2022-03-09T15:06:00Z</dcterms:modified>
</cp:coreProperties>
</file>