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ED87" w14:textId="3154278B" w:rsidR="004E6246" w:rsidRDefault="00C00E7C">
      <w:r>
        <w:rPr>
          <w:color w:val="000000"/>
          <w:sz w:val="27"/>
          <w:szCs w:val="27"/>
        </w:rPr>
        <w:t xml:space="preserve">Sametingsrådet har så langt ikke fremmet sak om organisering av SUPU jfr. merknad fremmet av </w:t>
      </w:r>
      <w:proofErr w:type="spellStart"/>
      <w:r>
        <w:rPr>
          <w:color w:val="000000"/>
          <w:sz w:val="27"/>
          <w:szCs w:val="27"/>
        </w:rPr>
        <w:t>Bargiidbellodat</w:t>
      </w:r>
      <w:proofErr w:type="spellEnd"/>
      <w:r>
        <w:rPr>
          <w:color w:val="000000"/>
          <w:sz w:val="27"/>
          <w:szCs w:val="27"/>
        </w:rPr>
        <w:t>, støttet av flertallet, i sak 055/19 «Organisering av sametingets ungdomspolitikk».</w:t>
      </w:r>
      <w:r>
        <w:rPr>
          <w:color w:val="000000"/>
          <w:sz w:val="27"/>
          <w:szCs w:val="27"/>
        </w:rPr>
        <w:br/>
      </w:r>
      <w:r>
        <w:rPr>
          <w:color w:val="000000"/>
          <w:sz w:val="27"/>
          <w:szCs w:val="27"/>
        </w:rPr>
        <w:br/>
        <w:t>I merknaden som flertallet støttet sto blant annet “Sametinget er positiv til at Sametingsrådet skal se nærmere på organiseringen av Sametingets ungdomspolitiske utvalg, samt fremme forslag til nytt mandat, tilknytning og vedtekter.”</w:t>
      </w:r>
      <w:r>
        <w:rPr>
          <w:color w:val="000000"/>
          <w:sz w:val="27"/>
          <w:szCs w:val="27"/>
        </w:rPr>
        <w:br/>
      </w:r>
      <w:r>
        <w:rPr>
          <w:color w:val="000000"/>
          <w:sz w:val="27"/>
          <w:szCs w:val="27"/>
        </w:rPr>
        <w:br/>
        <w:t>Hvorfor har ikke Sametingsrådet fulgt opp flertallsmerknaden og plenumsvedtaket i saken?</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7C"/>
    <w:rsid w:val="00C00E7C"/>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DC2C"/>
  <w15:chartTrackingRefBased/>
  <w15:docId w15:val="{09FDBA4A-FC29-4F12-AC8E-45EB70B1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436</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2022-03-07T17:04:00Z</dcterms:created>
  <dcterms:modified xsi:type="dcterms:W3CDTF">2022-03-07T17:05:00Z</dcterms:modified>
</cp:coreProperties>
</file>