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3BE3" w14:textId="7A43D4FC" w:rsidR="009A38A5" w:rsidRDefault="009A38A5"/>
    <w:p w14:paraId="496A2D16" w14:textId="77777777" w:rsidR="009A38A5" w:rsidRDefault="00824ED3">
      <w:pPr>
        <w:rPr>
          <w:rFonts w:ascii="Libre Franklin" w:eastAsia="Libre Franklin" w:hAnsi="Libre Franklin" w:cs="Libre Franklin"/>
          <w:sz w:val="29"/>
          <w:szCs w:val="29"/>
        </w:rPr>
      </w:pPr>
      <w:r>
        <w:rPr>
          <w:rFonts w:ascii="Libre Franklin" w:eastAsia="Libre Franklin" w:hAnsi="Libre Franklin" w:cs="Libre Franklin"/>
          <w:sz w:val="29"/>
          <w:szCs w:val="29"/>
        </w:rPr>
        <w:t>Næringsavtale for duodji 01.01.2023 – 31.12.2023</w:t>
      </w:r>
    </w:p>
    <w:p w14:paraId="0950729F" w14:textId="77777777" w:rsidR="009A38A5" w:rsidRDefault="00824ED3">
      <w:pPr>
        <w:rPr>
          <w:b/>
        </w:rPr>
      </w:pPr>
      <w:r>
        <w:t>I henhold til Hovedavtalen for duodjinæringen av 29. mars 2005, har Sametinget, Sámiid duodji</w:t>
      </w:r>
      <w:r>
        <w:t xml:space="preserve"> og Duojáriid ealáhussearvi inngått følgende næringsavtale for duodji for 2023, gjeldende fra 1. januar 2023 til 31. desember 2023.</w:t>
      </w:r>
      <w:r>
        <w:br/>
      </w:r>
    </w:p>
    <w:p w14:paraId="6E49F821" w14:textId="77777777" w:rsidR="009A38A5" w:rsidRDefault="00824ED3">
      <w:pPr>
        <w:rPr>
          <w:b/>
        </w:rPr>
      </w:pPr>
      <w:r>
        <w:rPr>
          <w:b/>
        </w:rPr>
        <w:t>1 Økonomisk ramme for avtaleåret 2023</w:t>
      </w:r>
    </w:p>
    <w:p w14:paraId="26C0F6F0" w14:textId="77777777" w:rsidR="009A38A5" w:rsidRDefault="00824ED3">
      <w:r>
        <w:t>Det foreslås at rammen for bevilgningene over sametingsbudsjettet for næringsavtale f</w:t>
      </w:r>
      <w:r>
        <w:t>or duodji 2023 settes til 7,1 mill. kroner.</w:t>
      </w:r>
    </w:p>
    <w:p w14:paraId="53CE0CDC" w14:textId="5012ACA8" w:rsidR="009A38A5" w:rsidRDefault="00824ED3">
      <w:proofErr w:type="spellStart"/>
      <w:r>
        <w:t>Avsetningen</w:t>
      </w:r>
      <w:proofErr w:type="spellEnd"/>
      <w:r>
        <w:t xml:space="preserve"> </w:t>
      </w:r>
      <w:proofErr w:type="spellStart"/>
      <w:r>
        <w:t>kan</w:t>
      </w:r>
      <w:proofErr w:type="spellEnd"/>
      <w:r>
        <w:t xml:space="preserve"> </w:t>
      </w:r>
      <w:proofErr w:type="spellStart"/>
      <w:r>
        <w:t>brukes</w:t>
      </w:r>
      <w:proofErr w:type="spellEnd"/>
      <w:r>
        <w:t xml:space="preserve"> </w:t>
      </w:r>
      <w:proofErr w:type="spellStart"/>
      <w:r>
        <w:t>til</w:t>
      </w:r>
      <w:proofErr w:type="spellEnd"/>
      <w:r>
        <w:t xml:space="preserve"> </w:t>
      </w:r>
      <w:proofErr w:type="spellStart"/>
      <w:r>
        <w:t>investeringer</w:t>
      </w:r>
      <w:proofErr w:type="spellEnd"/>
      <w:r>
        <w:t xml:space="preserve"> </w:t>
      </w:r>
      <w:proofErr w:type="spellStart"/>
      <w:r>
        <w:t>og</w:t>
      </w:r>
      <w:proofErr w:type="spellEnd"/>
      <w:r>
        <w:t xml:space="preserve"> </w:t>
      </w:r>
      <w:proofErr w:type="spellStart"/>
      <w:r>
        <w:t>utviklingstiltak</w:t>
      </w:r>
      <w:proofErr w:type="spellEnd"/>
      <w:r>
        <w:t xml:space="preserve">; </w:t>
      </w:r>
      <w:proofErr w:type="spellStart"/>
      <w:r>
        <w:t>herunder</w:t>
      </w:r>
      <w:proofErr w:type="spellEnd"/>
      <w:r>
        <w:t xml:space="preserve"> </w:t>
      </w:r>
      <w:proofErr w:type="spellStart"/>
      <w:r>
        <w:t>etablerertilskudd</w:t>
      </w:r>
      <w:proofErr w:type="spellEnd"/>
      <w:r>
        <w:t xml:space="preserve">, </w:t>
      </w:r>
      <w:proofErr w:type="spellStart"/>
      <w:r>
        <w:t>konsulentbistand</w:t>
      </w:r>
      <w:proofErr w:type="spellEnd"/>
      <w:r>
        <w:t xml:space="preserve"> </w:t>
      </w:r>
      <w:proofErr w:type="spellStart"/>
      <w:r>
        <w:t>og</w:t>
      </w:r>
      <w:proofErr w:type="spellEnd"/>
      <w:r>
        <w:t xml:space="preserve"> </w:t>
      </w:r>
      <w:proofErr w:type="spellStart"/>
      <w:r>
        <w:t>HMS-tiltak</w:t>
      </w:r>
      <w:proofErr w:type="spellEnd"/>
      <w:r>
        <w:t xml:space="preserve">, </w:t>
      </w:r>
      <w:proofErr w:type="spellStart"/>
      <w:r>
        <w:t>markedstilpasning</w:t>
      </w:r>
      <w:proofErr w:type="spellEnd"/>
      <w:r>
        <w:t>/</w:t>
      </w:r>
      <w:proofErr w:type="spellStart"/>
      <w:r>
        <w:t>markedsføring</w:t>
      </w:r>
      <w:proofErr w:type="spellEnd"/>
      <w:r>
        <w:t xml:space="preserve">, </w:t>
      </w:r>
      <w:proofErr w:type="spellStart"/>
      <w:r>
        <w:t>duodjistipend</w:t>
      </w:r>
      <w:proofErr w:type="spellEnd"/>
      <w:r>
        <w:t xml:space="preserve">, </w:t>
      </w:r>
      <w:proofErr w:type="spellStart"/>
      <w:r>
        <w:t>duodjikurs</w:t>
      </w:r>
      <w:proofErr w:type="spellEnd"/>
      <w:r>
        <w:t xml:space="preserve">,  </w:t>
      </w:r>
      <w:proofErr w:type="spellStart"/>
      <w:r>
        <w:t>felles</w:t>
      </w:r>
      <w:proofErr w:type="spellEnd"/>
      <w:r>
        <w:t xml:space="preserve"> </w:t>
      </w:r>
      <w:proofErr w:type="spellStart"/>
      <w:r>
        <w:t>duodjiverksted</w:t>
      </w:r>
      <w:proofErr w:type="spellEnd"/>
      <w:r>
        <w:t xml:space="preserve">, </w:t>
      </w:r>
      <w:proofErr w:type="spellStart"/>
      <w:r>
        <w:t>drifts</w:t>
      </w:r>
      <w:r>
        <w:t>tilskudd</w:t>
      </w:r>
      <w:proofErr w:type="spellEnd"/>
      <w:r>
        <w:t xml:space="preserve">, </w:t>
      </w:r>
      <w:proofErr w:type="spellStart"/>
      <w:r>
        <w:t>velferdsordninger</w:t>
      </w:r>
      <w:proofErr w:type="spellEnd"/>
      <w:r>
        <w:t xml:space="preserve"> </w:t>
      </w:r>
      <w:proofErr w:type="spellStart"/>
      <w:r>
        <w:t>og</w:t>
      </w:r>
      <w:proofErr w:type="spellEnd"/>
      <w:r>
        <w:t xml:space="preserve"> </w:t>
      </w:r>
      <w:proofErr w:type="spellStart"/>
      <w:r>
        <w:t>fag-</w:t>
      </w:r>
      <w:proofErr w:type="spellEnd"/>
      <w:r>
        <w:t xml:space="preserve"> </w:t>
      </w:r>
      <w:proofErr w:type="spellStart"/>
      <w:r>
        <w:t>og</w:t>
      </w:r>
      <w:proofErr w:type="spellEnd"/>
      <w:r>
        <w:t xml:space="preserve"> </w:t>
      </w:r>
      <w:proofErr w:type="spellStart"/>
      <w:r>
        <w:t>økonomisk</w:t>
      </w:r>
      <w:proofErr w:type="spellEnd"/>
      <w:r>
        <w:t xml:space="preserve"> </w:t>
      </w:r>
      <w:proofErr w:type="spellStart"/>
      <w:r>
        <w:t>utvalg</w:t>
      </w:r>
      <w:proofErr w:type="spellEnd"/>
      <w:r>
        <w:t xml:space="preserve">. I tillegg bevilges det direkte tilskudd til interesseorganisasjonene Sámiid Duodji og Duojáriid Ealáhussearvi. </w:t>
      </w:r>
    </w:p>
    <w:p w14:paraId="22D02C31" w14:textId="77777777" w:rsidR="009A38A5" w:rsidRDefault="00824ED3">
      <w:r>
        <w:t xml:space="preserve">Regelverket for ordningene fastsettes nærmere sametingsrådet.  </w:t>
      </w:r>
    </w:p>
    <w:p w14:paraId="273C063B" w14:textId="77777777" w:rsidR="009A38A5" w:rsidRDefault="00824ED3">
      <w:pPr>
        <w:rPr>
          <w:b/>
        </w:rPr>
      </w:pPr>
      <w:r>
        <w:rPr>
          <w:b/>
        </w:rPr>
        <w:t>2 Iverksetting av nærin</w:t>
      </w:r>
      <w:r>
        <w:rPr>
          <w:b/>
        </w:rPr>
        <w:t>gsavtalen</w:t>
      </w:r>
    </w:p>
    <w:p w14:paraId="44C7C247" w14:textId="77777777" w:rsidR="009A38A5" w:rsidRDefault="00824ED3">
      <w:r>
        <w:t>Årets forhandlinger om avtalens økonomiske ramme og fordelingen av den gjelder budsjettåret 2023. Bevilgningene innarbeides i sametingsbudsjettet på ordinær måte. Det forutsettes at Sametingets plenum i behandlingen av duodjiavtalen gir sametings</w:t>
      </w:r>
      <w:r>
        <w:t>rådet fullmakt til å iverksette tiltak i henhold til den inngåtte næringsavtale for duodji, og som er knyttet til bevilgninger i 2023.</w:t>
      </w:r>
    </w:p>
    <w:p w14:paraId="3E74E427" w14:textId="77777777" w:rsidR="009A38A5" w:rsidRDefault="00824ED3">
      <w:pPr>
        <w:rPr>
          <w:b/>
        </w:rPr>
      </w:pPr>
      <w:r>
        <w:rPr>
          <w:b/>
        </w:rPr>
        <w:t>3 Mål for næringsavtalen 2023</w:t>
      </w:r>
    </w:p>
    <w:p w14:paraId="25617526" w14:textId="77777777" w:rsidR="009A38A5" w:rsidRDefault="00824ED3">
      <w:r>
        <w:t>Partene skal føre forhandlinger om en løpende næringsavtale for duodji med tiltak som tar s</w:t>
      </w:r>
      <w:r>
        <w:t xml:space="preserve">ikte på en utvikling i næringen i samsvar med de politiske mål og retningslinjer som er til enhver tid vedtatt i Sametinget, jfr hovedavtalens § 2. I denne forbindelse vises det til Sametingsmelding om duodji som næring (2018).  Duodji er en del av samisk </w:t>
      </w:r>
      <w:r>
        <w:t>kulturarv og er samenes tradisjonelle håndverksferdigheter. Duodji er fag, kultur og næring, i tillegg til at duodji er berikende for samisk identitet, selvfølelse og samisk språk. Duodji er en kulturbærende næring som har stor betydning for samiske språk,</w:t>
      </w:r>
      <w:r>
        <w:t xml:space="preserve"> kultur og samisk næringsutvikling. Det er viktig å sikre at duodji overlever både som kultur og næring. Duodji er også et viktig identitetsskapende element i det samiske samfunnet.</w:t>
      </w:r>
    </w:p>
    <w:p w14:paraId="26D80980" w14:textId="77777777" w:rsidR="009A38A5" w:rsidRDefault="00824ED3">
      <w:r>
        <w:t>Sametinget har et overordnet mål om å utvikle duodji som en framtidsrettet</w:t>
      </w:r>
      <w:r>
        <w:t xml:space="preserve"> og attraktiv næring. Økt omsetning av egenprodusert duodji for et større marked står sentralt i Sametingets satsing. Med dette menes at duodjinæringen er istand til å tilpasse seg endringer og utfordringer i næringen, og at profesjonaliteten, inntjeningen</w:t>
      </w:r>
      <w:r>
        <w:t xml:space="preserve"> og lønnsomheten i næringen økes</w:t>
      </w:r>
    </w:p>
    <w:p w14:paraId="48F12D0B" w14:textId="77777777" w:rsidR="009A38A5" w:rsidRDefault="00824ED3">
      <w:pPr>
        <w:rPr>
          <w:b/>
        </w:rPr>
      </w:pPr>
      <w:r>
        <w:rPr>
          <w:b/>
        </w:rPr>
        <w:t>4 Virkemidler knyttet til de enkelte postene</w:t>
      </w:r>
    </w:p>
    <w:p w14:paraId="6759EC04" w14:textId="77777777" w:rsidR="009A38A5" w:rsidRDefault="00824ED3">
      <w:r>
        <w:rPr>
          <w:sz w:val="18"/>
          <w:szCs w:val="18"/>
        </w:rPr>
        <w:t>4.1 Investeringer og utviklingstiltak</w:t>
      </w:r>
      <w:r>
        <w:br/>
        <w:t>Det settes av kr 1 200 000 til investeringer og utviklingstiltak; herunder etablerertilskudd, konsulentbistand og HMS-tiltak. Det kan gis in</w:t>
      </w:r>
      <w:r>
        <w:t>ntil 50 % tilskudd av godkjent kostnadsramme. Ved produktutvikling kan det tas med levekostnader inntil kr 15 000 pr måned.  Maksimalt tilskudd til søkere settes til kr 500 000.</w:t>
      </w:r>
    </w:p>
    <w:p w14:paraId="7FC03A4E" w14:textId="77777777" w:rsidR="009A38A5" w:rsidRDefault="00824ED3">
      <w:r>
        <w:t>Særregler for etablerertilskudd: Det kan ytes etablerertilskudd på inntil 75 %</w:t>
      </w:r>
      <w:r>
        <w:t xml:space="preserve"> av godkjent kostnadsramme og maksimalt kr 200 000. </w:t>
      </w:r>
    </w:p>
    <w:p w14:paraId="0C89AEE9" w14:textId="77777777" w:rsidR="009A38A5" w:rsidRDefault="00824ED3">
      <w:r>
        <w:rPr>
          <w:sz w:val="18"/>
          <w:szCs w:val="18"/>
        </w:rPr>
        <w:lastRenderedPageBreak/>
        <w:t>4.2 Markedstilpasning/ markedsføring</w:t>
      </w:r>
      <w:r>
        <w:br/>
        <w:t>Det settes av kr 500 000 til markedstilpasning/ markedsføring. Midlene kan brukes til profilering av duodji, markedsføring, merkevarebygging og utgifter til stand/ me</w:t>
      </w:r>
      <w:r>
        <w:t xml:space="preserve">sseavgift. Det kan det ytes inntil 60 % tilskudd av godkjent kostnadsramme. Målgruppen for ordningen er duodjibedrifter, duodjiorganisasjoner eller andre aktører som bidrar til næringsutvikling innen duodjinæringen. </w:t>
      </w:r>
    </w:p>
    <w:p w14:paraId="1907DBC4" w14:textId="77777777" w:rsidR="009A38A5" w:rsidRDefault="00824ED3">
      <w:r>
        <w:rPr>
          <w:sz w:val="18"/>
          <w:szCs w:val="18"/>
        </w:rPr>
        <w:t>4.3 Duodjistipend</w:t>
      </w:r>
      <w:r>
        <w:br/>
        <w:t>Det settes av kr 210 </w:t>
      </w:r>
      <w:r>
        <w:t>000 til duodjistipend. Til elever i videregående skole i videregående skole som tar Vg1 Design og håndverk og VG2 Design og duodji, med duodji som hoveddel av programfagene kan det gis kr 15 000. Tilsvarende gjelder studenter fra Norge som på heltid tar du</w:t>
      </w:r>
      <w:r>
        <w:t>odji ved Samernas utbildningscentrum. Til studenter i duodji på bachelor- og masternivå på deltid 30 studiepoeng maksimalt kr 15 000, heltid 60 studiepoeng maksimalt kr 25 000. Stipendet er for hele skoleåret/stuedieåret.</w:t>
      </w:r>
      <w:r>
        <w:br/>
      </w:r>
      <w:r>
        <w:br/>
      </w:r>
      <w:r>
        <w:rPr>
          <w:sz w:val="18"/>
          <w:szCs w:val="18"/>
        </w:rPr>
        <w:t>4.4 Duodjikurs</w:t>
      </w:r>
      <w:r>
        <w:br/>
        <w:t>Det settes av kr 1</w:t>
      </w:r>
      <w:r>
        <w:t xml:space="preserve">10 000 til duodjikurs. Det kan det ytes inntil 75 % i tilskudd av godkjent kostnadsramme. </w:t>
      </w:r>
    </w:p>
    <w:p w14:paraId="5D86ADBE" w14:textId="396B04ED" w:rsidR="009A38A5" w:rsidRPr="00E86386" w:rsidRDefault="00824ED3">
      <w:pPr>
        <w:rPr>
          <w:b/>
          <w:color w:val="FF0000"/>
          <w:lang w:val="nb-NO"/>
        </w:rPr>
      </w:pPr>
      <w:r>
        <w:rPr>
          <w:sz w:val="18"/>
          <w:szCs w:val="18"/>
        </w:rPr>
        <w:t xml:space="preserve">4.5 Duodjiverksted </w:t>
      </w:r>
      <w:r>
        <w:rPr>
          <w:sz w:val="18"/>
          <w:szCs w:val="18"/>
        </w:rPr>
        <w:br/>
      </w:r>
      <w:r>
        <w:t xml:space="preserve">Det settes av kr 190 000 til felles duodjiverksteder. </w:t>
      </w:r>
      <w:proofErr w:type="spellStart"/>
      <w:r>
        <w:t>Til</w:t>
      </w:r>
      <w:proofErr w:type="spellEnd"/>
      <w:r>
        <w:t xml:space="preserve"> </w:t>
      </w:r>
      <w:r w:rsidR="001E5285">
        <w:rPr>
          <w:lang w:val="nb-NO"/>
        </w:rPr>
        <w:t xml:space="preserve">felles </w:t>
      </w:r>
      <w:proofErr w:type="spellStart"/>
      <w:r w:rsidR="001E5285">
        <w:rPr>
          <w:lang w:val="nb-NO"/>
        </w:rPr>
        <w:t>duodjiverksted</w:t>
      </w:r>
      <w:r w:rsidR="00E86386">
        <w:rPr>
          <w:lang w:val="nb-NO"/>
        </w:rPr>
        <w:t>er</w:t>
      </w:r>
      <w:proofErr w:type="spellEnd"/>
      <w:r>
        <w:t xml:space="preserve"> </w:t>
      </w:r>
      <w:proofErr w:type="spellStart"/>
      <w:r>
        <w:t>kan</w:t>
      </w:r>
      <w:proofErr w:type="spellEnd"/>
      <w:r>
        <w:t xml:space="preserve"> </w:t>
      </w:r>
      <w:proofErr w:type="spellStart"/>
      <w:r>
        <w:t>det</w:t>
      </w:r>
      <w:proofErr w:type="spellEnd"/>
      <w:r>
        <w:t xml:space="preserve"> </w:t>
      </w:r>
      <w:proofErr w:type="spellStart"/>
      <w:r>
        <w:t>ytes</w:t>
      </w:r>
      <w:proofErr w:type="spellEnd"/>
      <w:r>
        <w:t xml:space="preserve"> </w:t>
      </w:r>
      <w:proofErr w:type="spellStart"/>
      <w:r>
        <w:t>inntil</w:t>
      </w:r>
      <w:proofErr w:type="spellEnd"/>
      <w:r>
        <w:t xml:space="preserve"> 50 % </w:t>
      </w:r>
      <w:proofErr w:type="spellStart"/>
      <w:r>
        <w:t>tilskudd</w:t>
      </w:r>
      <w:proofErr w:type="spellEnd"/>
      <w:r>
        <w:t xml:space="preserve"> av </w:t>
      </w:r>
      <w:proofErr w:type="spellStart"/>
      <w:r>
        <w:t>godkjent</w:t>
      </w:r>
      <w:proofErr w:type="spellEnd"/>
      <w:r>
        <w:t xml:space="preserve"> </w:t>
      </w:r>
      <w:proofErr w:type="spellStart"/>
      <w:r>
        <w:t>kostnadsramme</w:t>
      </w:r>
      <w:proofErr w:type="spellEnd"/>
      <w:r>
        <w:t xml:space="preserve"> </w:t>
      </w:r>
      <w:proofErr w:type="spellStart"/>
      <w:r>
        <w:t>og</w:t>
      </w:r>
      <w:proofErr w:type="spellEnd"/>
      <w:r>
        <w:t xml:space="preserve"> </w:t>
      </w:r>
      <w:proofErr w:type="spellStart"/>
      <w:r>
        <w:t>maksimalt</w:t>
      </w:r>
      <w:proofErr w:type="spellEnd"/>
      <w:r>
        <w:t xml:space="preserve"> </w:t>
      </w:r>
      <w:proofErr w:type="spellStart"/>
      <w:r>
        <w:t>inntil</w:t>
      </w:r>
      <w:proofErr w:type="spellEnd"/>
      <w:r>
        <w:t xml:space="preserve"> kr 50 000. Sametingsfinansierte felles duodjiverksteder skal gi tilgang til flest mulig duojárat. </w:t>
      </w:r>
      <w:r w:rsidR="00D2422B">
        <w:rPr>
          <w:b/>
          <w:color w:val="FF0000"/>
          <w:lang w:val="nb-NO"/>
        </w:rPr>
        <w:t xml:space="preserve"> </w:t>
      </w:r>
      <w:proofErr w:type="spellStart"/>
      <w:r w:rsidR="00D2422B" w:rsidRPr="00E86386">
        <w:t>Duodjiforeninger</w:t>
      </w:r>
      <w:proofErr w:type="spellEnd"/>
      <w:r w:rsidR="00D2422B" w:rsidRPr="00E86386">
        <w:t xml:space="preserve"> </w:t>
      </w:r>
      <w:proofErr w:type="spellStart"/>
      <w:r w:rsidR="00D2422B" w:rsidRPr="00E86386">
        <w:t>kan</w:t>
      </w:r>
      <w:proofErr w:type="spellEnd"/>
      <w:r w:rsidR="00D2422B" w:rsidRPr="00E86386">
        <w:t xml:space="preserve"> </w:t>
      </w:r>
      <w:proofErr w:type="spellStart"/>
      <w:r w:rsidR="00D2422B" w:rsidRPr="00E86386">
        <w:t>søke</w:t>
      </w:r>
      <w:proofErr w:type="spellEnd"/>
      <w:r w:rsidR="00D2422B" w:rsidRPr="00E86386">
        <w:t xml:space="preserve"> </w:t>
      </w:r>
      <w:proofErr w:type="spellStart"/>
      <w:r w:rsidR="00D2422B" w:rsidRPr="00E86386">
        <w:t>på</w:t>
      </w:r>
      <w:proofErr w:type="spellEnd"/>
      <w:r w:rsidR="00D2422B" w:rsidRPr="00E86386">
        <w:t xml:space="preserve"> ordningen.</w:t>
      </w:r>
      <w:r w:rsidR="00D2422B">
        <w:rPr>
          <w:b/>
          <w:color w:val="FF0000"/>
          <w:lang w:val="nb-NO"/>
        </w:rPr>
        <w:t xml:space="preserve"> </w:t>
      </w:r>
    </w:p>
    <w:p w14:paraId="12C42D10" w14:textId="77777777" w:rsidR="009A38A5" w:rsidRDefault="00824ED3">
      <w:pPr>
        <w:rPr>
          <w:sz w:val="18"/>
          <w:szCs w:val="18"/>
        </w:rPr>
      </w:pPr>
      <w:r>
        <w:rPr>
          <w:sz w:val="18"/>
          <w:szCs w:val="18"/>
        </w:rPr>
        <w:t xml:space="preserve">4.6 </w:t>
      </w:r>
      <w:proofErr w:type="spellStart"/>
      <w:r>
        <w:rPr>
          <w:sz w:val="18"/>
          <w:szCs w:val="18"/>
        </w:rPr>
        <w:t>Driftstilskudd</w:t>
      </w:r>
      <w:proofErr w:type="spellEnd"/>
      <w:r>
        <w:rPr>
          <w:sz w:val="18"/>
          <w:szCs w:val="18"/>
        </w:rPr>
        <w:br/>
      </w:r>
      <w:proofErr w:type="spellStart"/>
      <w:r>
        <w:t>Det</w:t>
      </w:r>
      <w:proofErr w:type="spellEnd"/>
      <w:r>
        <w:t xml:space="preserve"> </w:t>
      </w:r>
      <w:proofErr w:type="spellStart"/>
      <w:r>
        <w:t>settes</w:t>
      </w:r>
      <w:proofErr w:type="spellEnd"/>
      <w:r>
        <w:t xml:space="preserve"> av kr 2 800 000 til driftstilskudd. Grunnlaget for ordningen er omset</w:t>
      </w:r>
      <w:r>
        <w:t>ning av godkjent egenprodusert duodji i 2022. Målgruppen er duodjiutøvere som oppfyller kriteriene. Følgende beregningsregler gjelder for driftstilskudd:</w:t>
      </w:r>
    </w:p>
    <w:p w14:paraId="0B018CE4" w14:textId="3DB5A869" w:rsidR="009A38A5" w:rsidRDefault="00824ED3">
      <w:pPr>
        <w:numPr>
          <w:ilvl w:val="0"/>
          <w:numId w:val="5"/>
        </w:numPr>
        <w:shd w:val="clear" w:color="auto" w:fill="FFFFFF"/>
        <w:spacing w:before="125" w:after="125"/>
      </w:pPr>
      <w:proofErr w:type="spellStart"/>
      <w:r>
        <w:t>Enkeltpersonsforetak</w:t>
      </w:r>
      <w:proofErr w:type="spellEnd"/>
      <w:r>
        <w:t xml:space="preserve"> </w:t>
      </w:r>
      <w:proofErr w:type="spellStart"/>
      <w:r>
        <w:t>og</w:t>
      </w:r>
      <w:proofErr w:type="spellEnd"/>
      <w:r>
        <w:t xml:space="preserve"> </w:t>
      </w:r>
      <w:proofErr w:type="spellStart"/>
      <w:r>
        <w:t>aksjeselskaper:</w:t>
      </w:r>
      <w:proofErr w:type="spellEnd"/>
      <w:r>
        <w:t xml:space="preserve"> </w:t>
      </w:r>
      <w:proofErr w:type="spellStart"/>
      <w:r>
        <w:t>Det</w:t>
      </w:r>
      <w:proofErr w:type="spellEnd"/>
      <w:r>
        <w:t xml:space="preserve"> </w:t>
      </w:r>
      <w:r w:rsidRPr="00E86386">
        <w:t>gis</w:t>
      </w:r>
      <w:r>
        <w:t xml:space="preserve"> 45 % tilskudd av godkjent egenprodusert duodji. Maksim</w:t>
      </w:r>
      <w:r>
        <w:t>alt tilskudd er kr 170 000.</w:t>
      </w:r>
    </w:p>
    <w:p w14:paraId="5586C4A5" w14:textId="77777777" w:rsidR="009A38A5" w:rsidRDefault="009A38A5">
      <w:pPr>
        <w:shd w:val="clear" w:color="auto" w:fill="FFFFFF"/>
        <w:spacing w:before="125" w:after="125"/>
        <w:ind w:left="360"/>
      </w:pPr>
    </w:p>
    <w:p w14:paraId="2E32C22A" w14:textId="77777777" w:rsidR="009A38A5" w:rsidRDefault="00824ED3">
      <w:pPr>
        <w:shd w:val="clear" w:color="auto" w:fill="FFFFFF"/>
        <w:spacing w:before="125" w:after="125"/>
        <w:ind w:left="360"/>
      </w:pPr>
      <w:r>
        <w:rPr>
          <w:sz w:val="18"/>
          <w:szCs w:val="18"/>
        </w:rPr>
        <w:t>4.7 Velferdsordninger</w:t>
      </w:r>
      <w:r>
        <w:br/>
        <w:t xml:space="preserve">Det settes av kr 50 000 til velferdsordninger. </w:t>
      </w:r>
    </w:p>
    <w:p w14:paraId="6C4F7F06" w14:textId="77777777" w:rsidR="009A38A5" w:rsidRDefault="00824ED3">
      <w:pPr>
        <w:shd w:val="clear" w:color="auto" w:fill="FFFFFF"/>
        <w:spacing w:before="125" w:after="125"/>
        <w:ind w:left="360"/>
      </w:pPr>
      <w:r>
        <w:t>- Foreldrepenger for enkeltpersonsforetak</w:t>
      </w:r>
      <w:r>
        <w:br/>
        <w:t xml:space="preserve">Dette er en søknadsbasert ordning med et barseltilskudd på kr 30 000 til foreldre som er registrert i </w:t>
      </w:r>
      <w:r>
        <w:t>duodjiregisteret. Grensen for når foreldrepenger kan gis, er 5G.</w:t>
      </w:r>
    </w:p>
    <w:p w14:paraId="40C90B1B" w14:textId="77777777" w:rsidR="009A38A5" w:rsidRDefault="00824ED3">
      <w:pPr>
        <w:shd w:val="clear" w:color="auto" w:fill="FFFFFF"/>
        <w:spacing w:before="125" w:after="125"/>
        <w:ind w:left="360"/>
      </w:pPr>
      <w:r>
        <w:t>- Sykepengeordning for enkeltpersonsforetak</w:t>
      </w:r>
      <w:r>
        <w:br/>
        <w:t>Til gjennomføring av refusjonsordninga for tilleggspremie til Folketrygden for økning av sykepenger til 100 % av pensjonsgivende inntekt fra dag 17</w:t>
      </w:r>
      <w:r>
        <w:t xml:space="preserve">. Tilleggspremien er 3,1 % av årsinntekten. </w:t>
      </w:r>
    </w:p>
    <w:p w14:paraId="7BBBE372" w14:textId="77777777" w:rsidR="009A38A5" w:rsidRDefault="00824ED3">
      <w:pPr>
        <w:shd w:val="clear" w:color="auto" w:fill="FFFFFF"/>
        <w:spacing w:before="125" w:after="125"/>
        <w:ind w:left="360"/>
        <w:rPr>
          <w:b/>
        </w:rPr>
      </w:pPr>
      <w:r>
        <w:rPr>
          <w:sz w:val="18"/>
          <w:szCs w:val="18"/>
        </w:rPr>
        <w:t>4.8 Organisasjonstilskudd</w:t>
      </w:r>
      <w:r>
        <w:rPr>
          <w:sz w:val="18"/>
          <w:szCs w:val="18"/>
        </w:rPr>
        <w:br/>
      </w:r>
      <w:r>
        <w:t>Partene setter av inntil kr 1 310 000 til Landsorganisasjonen Sámiid Duodji og inntil kr 630 000 til Duojáriid ealáhussearvi.</w:t>
      </w:r>
      <w:r>
        <w:rPr>
          <w:b/>
        </w:rPr>
        <w:t xml:space="preserve"> </w:t>
      </w:r>
      <w:r>
        <w:rPr>
          <w:b/>
        </w:rPr>
        <w:br/>
      </w:r>
    </w:p>
    <w:p w14:paraId="7211880B" w14:textId="77777777" w:rsidR="009A38A5" w:rsidRDefault="00824ED3">
      <w:pPr>
        <w:shd w:val="clear" w:color="auto" w:fill="FFFFFF"/>
        <w:spacing w:before="125" w:after="125"/>
        <w:ind w:left="360"/>
      </w:pPr>
      <w:r>
        <w:rPr>
          <w:sz w:val="18"/>
          <w:szCs w:val="18"/>
        </w:rPr>
        <w:t>4.9 Fag- og økonomisk utvalg</w:t>
      </w:r>
      <w:r>
        <w:rPr>
          <w:sz w:val="18"/>
          <w:szCs w:val="18"/>
        </w:rPr>
        <w:br/>
      </w:r>
      <w:r>
        <w:t xml:space="preserve">Avtalepartene setter av kr </w:t>
      </w:r>
      <w:r>
        <w:t>100 000 til dekning av kostnader knyttet til fag- og økonomisk utvalg, herunder eventuelle kostnader knyttet til økonomisk rapport.</w:t>
      </w:r>
    </w:p>
    <w:p w14:paraId="259D031C" w14:textId="77777777" w:rsidR="009A38A5" w:rsidRDefault="009A38A5"/>
    <w:p w14:paraId="138D1F6B" w14:textId="77777777" w:rsidR="009A38A5" w:rsidRDefault="009A38A5"/>
    <w:p w14:paraId="27FB01F9" w14:textId="77777777" w:rsidR="009A38A5" w:rsidRDefault="009A38A5"/>
    <w:p w14:paraId="6387667A" w14:textId="77777777" w:rsidR="009A38A5" w:rsidRDefault="009A38A5"/>
    <w:p w14:paraId="5C7338ED" w14:textId="77777777" w:rsidR="009A38A5" w:rsidRDefault="009A38A5">
      <w:pPr>
        <w:jc w:val="center"/>
      </w:pPr>
    </w:p>
    <w:p w14:paraId="4B5BB76F" w14:textId="77777777" w:rsidR="009A38A5" w:rsidRDefault="00824ED3">
      <w:pPr>
        <w:jc w:val="center"/>
      </w:pPr>
      <w:r>
        <w:t>Kárášjohka/ Karasjok 29.09.2022</w:t>
      </w:r>
    </w:p>
    <w:p w14:paraId="18990747" w14:textId="77777777" w:rsidR="009A38A5" w:rsidRDefault="009A38A5">
      <w:pPr>
        <w:jc w:val="center"/>
      </w:pPr>
    </w:p>
    <w:p w14:paraId="41B8DC20" w14:textId="77777777" w:rsidR="009A38A5" w:rsidRDefault="009A38A5">
      <w:pPr>
        <w:jc w:val="center"/>
      </w:pPr>
    </w:p>
    <w:p w14:paraId="6BE18D57" w14:textId="77777777" w:rsidR="009A38A5" w:rsidRDefault="009A38A5">
      <w:pPr>
        <w:jc w:val="center"/>
      </w:pPr>
    </w:p>
    <w:p w14:paraId="46F83B04" w14:textId="368969CB" w:rsidR="009A38A5" w:rsidRPr="00E86386" w:rsidRDefault="00824ED3">
      <w:pPr>
        <w:rPr>
          <w:lang w:val="en-US"/>
        </w:rPr>
      </w:pPr>
      <w:proofErr w:type="spellStart"/>
      <w:r>
        <w:t>Ole-Anders</w:t>
      </w:r>
      <w:proofErr w:type="spellEnd"/>
      <w:r>
        <w:t xml:space="preserve"> Turi</w:t>
      </w:r>
      <w:r>
        <w:tab/>
      </w:r>
      <w:r>
        <w:tab/>
      </w:r>
      <w:r>
        <w:tab/>
      </w:r>
      <w:r>
        <w:tab/>
      </w:r>
      <w:proofErr w:type="spellStart"/>
      <w:r w:rsidR="00E86386" w:rsidRPr="00E86386">
        <w:t>Beri</w:t>
      </w:r>
      <w:proofErr w:type="spellEnd"/>
      <w:r w:rsidR="00E86386" w:rsidRPr="00E86386">
        <w:rPr>
          <w:lang w:val="en-US"/>
        </w:rPr>
        <w:t>t Mienna</w:t>
      </w:r>
      <w:r>
        <w:tab/>
      </w:r>
      <w:r>
        <w:tab/>
      </w:r>
      <w:r>
        <w:tab/>
      </w:r>
      <w:r>
        <w:tab/>
      </w:r>
      <w:r w:rsidR="00E86386" w:rsidRPr="00E86386">
        <w:rPr>
          <w:lang w:val="en-US"/>
        </w:rPr>
        <w:t>Marit Graven</w:t>
      </w:r>
    </w:p>
    <w:p w14:paraId="3BFCDE65" w14:textId="77777777" w:rsidR="009A38A5" w:rsidRDefault="00824ED3">
      <w:r>
        <w:rPr>
          <w:sz w:val="18"/>
          <w:szCs w:val="18"/>
        </w:rPr>
        <w:t>Sámediggi</w:t>
      </w:r>
      <w:r>
        <w:rPr>
          <w:sz w:val="18"/>
          <w:szCs w:val="18"/>
        </w:rPr>
        <w:tab/>
      </w:r>
      <w:r>
        <w:rPr>
          <w:sz w:val="18"/>
          <w:szCs w:val="18"/>
        </w:rPr>
        <w:tab/>
      </w:r>
      <w:r>
        <w:rPr>
          <w:sz w:val="18"/>
          <w:szCs w:val="18"/>
        </w:rPr>
        <w:tab/>
      </w:r>
      <w:r>
        <w:rPr>
          <w:sz w:val="18"/>
          <w:szCs w:val="18"/>
        </w:rPr>
        <w:tab/>
        <w:t>Sámiid Duodji</w:t>
      </w:r>
      <w:r>
        <w:rPr>
          <w:sz w:val="18"/>
          <w:szCs w:val="18"/>
        </w:rPr>
        <w:tab/>
      </w:r>
      <w:r>
        <w:rPr>
          <w:sz w:val="18"/>
          <w:szCs w:val="18"/>
        </w:rPr>
        <w:tab/>
      </w:r>
      <w:r>
        <w:rPr>
          <w:sz w:val="18"/>
          <w:szCs w:val="18"/>
        </w:rPr>
        <w:tab/>
      </w:r>
      <w:r>
        <w:rPr>
          <w:sz w:val="18"/>
          <w:szCs w:val="18"/>
        </w:rPr>
        <w:tab/>
        <w:t>Duojár</w:t>
      </w:r>
      <w:r>
        <w:rPr>
          <w:sz w:val="18"/>
          <w:szCs w:val="18"/>
        </w:rPr>
        <w:t>iid Ealáhussearvi</w:t>
      </w:r>
    </w:p>
    <w:p w14:paraId="6EECAFA4" w14:textId="77777777" w:rsidR="009A38A5" w:rsidRDefault="009A38A5"/>
    <w:p w14:paraId="091B1673" w14:textId="77777777" w:rsidR="009A38A5" w:rsidRDefault="009A38A5"/>
    <w:p w14:paraId="6F38F498" w14:textId="77777777" w:rsidR="009A38A5" w:rsidRDefault="00824ED3">
      <w:pPr>
        <w:tabs>
          <w:tab w:val="left" w:pos="3880"/>
        </w:tabs>
      </w:pPr>
      <w:r>
        <w:tab/>
      </w:r>
    </w:p>
    <w:p w14:paraId="770C5B9C" w14:textId="77777777" w:rsidR="009A38A5" w:rsidRDefault="009A38A5">
      <w:pPr>
        <w:tabs>
          <w:tab w:val="left" w:pos="3880"/>
        </w:tabs>
      </w:pPr>
    </w:p>
    <w:sectPr w:rsidR="009A38A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charset w:val="00"/>
    <w:family w:val="auto"/>
    <w:pitch w:val="variable"/>
    <w:sig w:usb0="A00000FF" w:usb1="4000205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A2B"/>
    <w:multiLevelType w:val="multilevel"/>
    <w:tmpl w:val="47085498"/>
    <w:lvl w:ilvl="0">
      <w:numFmt w:val="bullet"/>
      <w:lvlText w:val="•"/>
      <w:lvlJc w:val="left"/>
      <w:pPr>
        <w:ind w:left="720" w:hanging="360"/>
      </w:pPr>
      <w:rPr>
        <w:rFonts w:ascii="Verdana" w:eastAsia="Verdana" w:hAnsi="Verdana" w:cs="Verdana"/>
        <w:color w:val="222222"/>
        <w:sz w:val="17"/>
        <w:szCs w:val="1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216A03"/>
    <w:multiLevelType w:val="multilevel"/>
    <w:tmpl w:val="61D6B154"/>
    <w:lvl w:ilvl="0">
      <w:numFmt w:val="decimal"/>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E194F28"/>
    <w:multiLevelType w:val="multilevel"/>
    <w:tmpl w:val="D9726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7DE5B43"/>
    <w:multiLevelType w:val="multilevel"/>
    <w:tmpl w:val="E4E4B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B7592F"/>
    <w:multiLevelType w:val="multilevel"/>
    <w:tmpl w:val="5986DBD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13771387">
    <w:abstractNumId w:val="1"/>
  </w:num>
  <w:num w:numId="2" w16cid:durableId="1981306199">
    <w:abstractNumId w:val="3"/>
  </w:num>
  <w:num w:numId="3" w16cid:durableId="369036246">
    <w:abstractNumId w:val="2"/>
  </w:num>
  <w:num w:numId="4" w16cid:durableId="138739989">
    <w:abstractNumId w:val="4"/>
  </w:num>
  <w:num w:numId="5" w16cid:durableId="2054882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A5"/>
    <w:rsid w:val="001E5285"/>
    <w:rsid w:val="00824ED3"/>
    <w:rsid w:val="009A38A5"/>
    <w:rsid w:val="00BA29B4"/>
    <w:rsid w:val="00D2422B"/>
    <w:rsid w:val="00E11B72"/>
    <w:rsid w:val="00E863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AC08"/>
  <w15:docId w15:val="{1AB4A1D7-6A9D-4E50-8FF1-026E1B40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e-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33E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Topptekst">
    <w:name w:val="header"/>
    <w:basedOn w:val="Normal"/>
    <w:link w:val="TopptekstTegn"/>
    <w:uiPriority w:val="99"/>
    <w:unhideWhenUsed/>
    <w:rsid w:val="0096077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6077F"/>
  </w:style>
  <w:style w:type="paragraph" w:styleId="Bunntekst">
    <w:name w:val="footer"/>
    <w:basedOn w:val="Normal"/>
    <w:link w:val="BunntekstTegn"/>
    <w:uiPriority w:val="99"/>
    <w:unhideWhenUsed/>
    <w:rsid w:val="0096077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6077F"/>
  </w:style>
  <w:style w:type="paragraph" w:styleId="Listeavsnitt">
    <w:name w:val="List Paragraph"/>
    <w:basedOn w:val="Normal"/>
    <w:uiPriority w:val="34"/>
    <w:qFormat/>
    <w:rsid w:val="00936041"/>
    <w:pPr>
      <w:spacing w:after="0" w:line="240" w:lineRule="auto"/>
      <w:ind w:left="720"/>
      <w:contextualSpacing/>
    </w:pPr>
    <w:rPr>
      <w:rFonts w:ascii="Arial" w:eastAsia="Times New Roman" w:hAnsi="Arial" w:cs="Arial"/>
      <w:sz w:val="23"/>
      <w:szCs w:val="20"/>
    </w:rPr>
  </w:style>
  <w:style w:type="character" w:customStyle="1" w:styleId="Overskrift1Tegn">
    <w:name w:val="Overskrift 1 Tegn"/>
    <w:basedOn w:val="Standardskriftforavsnitt"/>
    <w:link w:val="Overskrift1"/>
    <w:uiPriority w:val="9"/>
    <w:rsid w:val="00233E22"/>
    <w:rPr>
      <w:rFonts w:asciiTheme="majorHAnsi" w:eastAsiaTheme="majorEastAsia" w:hAnsiTheme="majorHAnsi" w:cstheme="majorBidi"/>
      <w:color w:val="2F5496" w:themeColor="accent1" w:themeShade="BF"/>
      <w:sz w:val="32"/>
      <w:szCs w:val="3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jon">
    <w:name w:val="Revision"/>
    <w:hidden/>
    <w:uiPriority w:val="99"/>
    <w:semiHidden/>
    <w:rsid w:val="001E5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lalO7R+oKBOsSySnX61Pu4qD5Q==">AMUW2mWi4ytjC4EUwfX3vxtNQQ3Njzyq8A9r1KK/+oe+/glKepNUZ74iz3nUwUcHu76V5qEoH1z2Cm2JuGn+BkyUfbpwrC8HS1rTJI+7zgEsMSHhp2NYBFpHFhRijwJkZHwFIZejPkoy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918</Words>
  <Characters>4866</Characters>
  <Application>Microsoft Office Word</Application>
  <DocSecurity>0</DocSecurity>
  <Lines>40</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Graven</dc:creator>
  <cp:lastModifiedBy>Eira, Siv Marit Romsdal</cp:lastModifiedBy>
  <cp:revision>2</cp:revision>
  <dcterms:created xsi:type="dcterms:W3CDTF">2022-10-13T13:09:00Z</dcterms:created>
  <dcterms:modified xsi:type="dcterms:W3CDTF">2022-10-13T13:09:00Z</dcterms:modified>
</cp:coreProperties>
</file>