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73" w:rsidRDefault="00FE31FF">
      <w:r>
        <w:t>Nytt avsnitt under "Sametingets prioriteringer - arealinngrep"</w:t>
      </w:r>
      <w:r>
        <w:br/>
        <w:t> </w:t>
      </w:r>
      <w:r>
        <w:br/>
        <w:t>Sametinget viser til de økende arealkonflikter i samiske områder i hele Sápmi. Konfliktene er ofte av prinsipiell betydning for det samiske samfunn. De som berøres av utbyggeres og andre inntrengeres beslagleggelse av viktige nærings- og fritidsarealer, har gjerne små økonomiske ressurser til rådighet for å motsette seg inngrepene. De blir ofre for kapitalsterke aktører, som konkurrerer om landområdene.</w:t>
      </w:r>
      <w:r>
        <w:br/>
        <w:t>Sametinget mener det er behov for å opprette et fond gjennom reindriftsavtalen, der reindrifta sikres økonomi til å bringe saker inn for rettsapparatet for å sikre sine rettigheter.</w:t>
      </w:r>
      <w:r>
        <w:br/>
        <w:t>Det etableres et grunnbeløp til fondet, som forsterkes gjennom de årlige budsjettforhandlinger med Staten.</w:t>
      </w:r>
      <w:r>
        <w:br/>
        <w:t> </w:t>
      </w:r>
      <w:bookmarkStart w:id="0" w:name="_GoBack"/>
      <w:bookmarkEnd w:id="0"/>
    </w:p>
    <w:sectPr w:rsidR="006C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FF"/>
    <w:rsid w:val="006C7E73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0A35A-EBA7-4E42-BBF8-8DDB0607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2020-12-01T14:47:00Z</dcterms:created>
  <dcterms:modified xsi:type="dcterms:W3CDTF">2020-12-01T14:49:00Z</dcterms:modified>
</cp:coreProperties>
</file>