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73" w:rsidRDefault="003F4DB2">
      <w:r>
        <w:rPr>
          <w:color w:val="000000"/>
        </w:rPr>
        <w:t>Plenumsledelsen konkluderer med at Kautokeino fastboendes liste ikke har innlevert regnskapsrapporten for bruken av gruppe- og opposisjonsmidler for 2019 slik kravet er i retningslinjene for bruken av midler fra Sametinget til de politiske gruppene, jf. § 6.</w:t>
      </w:r>
      <w:r>
        <w:br/>
      </w:r>
      <w:r>
        <w:rPr>
          <w:color w:val="000000"/>
        </w:rPr>
        <w:t> </w:t>
      </w:r>
      <w:r>
        <w:br/>
      </w:r>
      <w:r>
        <w:rPr>
          <w:i/>
          <w:iCs/>
          <w:color w:val="000000"/>
        </w:rPr>
        <w:t xml:space="preserve">Plenumsledelsen viser videre til §7 i retningslinjene for bruk av midler fra Sametinget til de politiske gruppene og som blant annet lyder «manglende eller ufullstendig regnskapsrapportering til Sametinget vil kunne medføre at tilskudd for påfølgende år vil bli avkortet eller ikke utbetalt,…». </w:t>
      </w:r>
      <w:r>
        <w:br/>
      </w:r>
      <w:r>
        <w:rPr>
          <w:i/>
          <w:iCs/>
          <w:color w:val="000000"/>
        </w:rPr>
        <w:t> </w:t>
      </w:r>
      <w:r>
        <w:br/>
      </w:r>
      <w:r>
        <w:rPr>
          <w:color w:val="000000"/>
        </w:rPr>
        <w:t>Med bakgrunn i ovennevnte paragrafer bestemmer plenumsledelsen at gruppe- og opposisjonsmidler 2020 for Kautokeino fastboendes liste ikke utbetales.</w:t>
      </w:r>
      <w:r>
        <w:br/>
      </w:r>
      <w:r>
        <w:rPr>
          <w:color w:val="000000"/>
        </w:rPr>
        <w:t> </w:t>
      </w:r>
      <w:r>
        <w:br/>
      </w:r>
      <w:r>
        <w:rPr>
          <w:color w:val="000000"/>
        </w:rPr>
        <w:t xml:space="preserve">Plenumsledelsen viser også til § 8 - 5 avsnitt i ovennevnte retningslinjer hvor følgende framkommer; </w:t>
      </w:r>
      <w:r>
        <w:rPr>
          <w:i/>
          <w:iCs/>
          <w:color w:val="000000"/>
        </w:rPr>
        <w:t xml:space="preserve">"er ikke regnskapsrapport mottatt innen 31.12 det påfølgende året og senere revidert og godkjent kan Sametinget kreve beløpet tilbake". </w:t>
      </w:r>
      <w:r>
        <w:br/>
      </w:r>
      <w:r>
        <w:rPr>
          <w:color w:val="000000"/>
        </w:rPr>
        <w:t> </w:t>
      </w:r>
      <w:r>
        <w:br/>
      </w:r>
      <w:r>
        <w:rPr>
          <w:color w:val="000000"/>
        </w:rPr>
        <w:t>Plenumsledelsen bestemmer videre at hvis ikke regnskapsrapporten for bruken av gruppe- og opposisjonsmidler 2019 er innlevert Sametinget innen 31.12.20 vil Sametinget kreve at nevnte gruppemidler for 2019, kr. 209 640, tilbakebetales.</w:t>
      </w:r>
      <w:r>
        <w:br/>
      </w:r>
      <w:r>
        <w:rPr>
          <w:i/>
          <w:iCs/>
          <w:color w:val="000000"/>
        </w:rPr>
        <w:t> </w:t>
      </w:r>
      <w:r>
        <w:br/>
      </w:r>
      <w:r>
        <w:rPr>
          <w:color w:val="000000"/>
        </w:rPr>
        <w:t>Det opplyses om at vedtaket kan påklages og at klagefristen er 3 uker fra den dagen denne meldingen kommer fram til klageren, jf. forvaltningsloven, § 29.</w:t>
      </w:r>
      <w:r>
        <w:br/>
        <w:t> </w:t>
      </w:r>
      <w:bookmarkStart w:id="0" w:name="_GoBack"/>
      <w:bookmarkEnd w:id="0"/>
    </w:p>
    <w:sectPr w:rsidR="006C7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B2"/>
    <w:rsid w:val="003F4DB2"/>
    <w:rsid w:val="006C7E73"/>
  </w:rsids>
  <m:mathPr>
    <m:mathFont m:val="Cambria Math"/>
    <m:brkBin m:val="before"/>
    <m:brkBinSub m:val="--"/>
    <m:smallFrac m:val="0"/>
    <m:dispDef/>
    <m:lMargin m:val="0"/>
    <m:rMargin m:val="0"/>
    <m:defJc m:val="centerGroup"/>
    <m:wrapIndent m:val="1440"/>
    <m:intLim m:val="subSup"/>
    <m:naryLim m:val="undOvr"/>
  </m:mathPr>
  <w:themeFontLang w:val="se-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A1369-E22A-494A-B314-87A31C0A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1144</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1</cp:revision>
  <dcterms:created xsi:type="dcterms:W3CDTF">2020-12-01T14:10:00Z</dcterms:created>
  <dcterms:modified xsi:type="dcterms:W3CDTF">2020-12-01T14:12:00Z</dcterms:modified>
</cp:coreProperties>
</file>