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2404" w14:textId="78D87FD6" w:rsidR="00D51411" w:rsidRPr="001F4BD4" w:rsidRDefault="00D51411" w:rsidP="00D51411">
      <w:pPr>
        <w:pStyle w:val="Tittel"/>
      </w:pPr>
      <w:r w:rsidRPr="001F4BD4">
        <w:t xml:space="preserve">PRM: Enighet om ny </w:t>
      </w:r>
      <w:proofErr w:type="spellStart"/>
      <w:r w:rsidRPr="001F4BD4">
        <w:t>duodji</w:t>
      </w:r>
      <w:proofErr w:type="spellEnd"/>
      <w:r w:rsidRPr="001F4BD4">
        <w:t xml:space="preserve"> </w:t>
      </w:r>
      <w:r w:rsidR="006959C7" w:rsidRPr="001F4BD4">
        <w:t xml:space="preserve">næringsavtale </w:t>
      </w:r>
      <w:r w:rsidRPr="001F4BD4">
        <w:t>for 2023</w:t>
      </w:r>
    </w:p>
    <w:p w14:paraId="027CBC8B" w14:textId="2A173454" w:rsidR="00D51411" w:rsidRPr="001F4BD4" w:rsidRDefault="00D51411" w:rsidP="00D51411">
      <w:pPr>
        <w:rPr>
          <w:b/>
          <w:bCs/>
          <w:sz w:val="24"/>
          <w:szCs w:val="24"/>
        </w:rPr>
      </w:pPr>
      <w:r w:rsidRPr="001F4BD4">
        <w:rPr>
          <w:b/>
          <w:bCs/>
          <w:sz w:val="24"/>
          <w:szCs w:val="24"/>
        </w:rPr>
        <w:t xml:space="preserve">Sametinget har blitt enige med partene </w:t>
      </w:r>
      <w:proofErr w:type="spellStart"/>
      <w:r w:rsidRPr="001F4BD4">
        <w:rPr>
          <w:b/>
          <w:bCs/>
          <w:sz w:val="24"/>
          <w:szCs w:val="24"/>
        </w:rPr>
        <w:t>Sámiid</w:t>
      </w:r>
      <w:proofErr w:type="spellEnd"/>
      <w:r w:rsidRPr="001F4BD4">
        <w:rPr>
          <w:b/>
          <w:bCs/>
          <w:sz w:val="24"/>
          <w:szCs w:val="24"/>
        </w:rPr>
        <w:t xml:space="preserve"> </w:t>
      </w:r>
      <w:proofErr w:type="spellStart"/>
      <w:r w:rsidRPr="001F4BD4">
        <w:rPr>
          <w:b/>
          <w:bCs/>
          <w:sz w:val="24"/>
          <w:szCs w:val="24"/>
        </w:rPr>
        <w:t>Duodji</w:t>
      </w:r>
      <w:proofErr w:type="spellEnd"/>
      <w:r w:rsidRPr="001F4BD4">
        <w:rPr>
          <w:b/>
          <w:bCs/>
          <w:sz w:val="24"/>
          <w:szCs w:val="24"/>
        </w:rPr>
        <w:t xml:space="preserve"> og </w:t>
      </w:r>
      <w:proofErr w:type="spellStart"/>
      <w:r w:rsidRPr="001F4BD4">
        <w:rPr>
          <w:b/>
          <w:bCs/>
          <w:sz w:val="24"/>
          <w:szCs w:val="24"/>
        </w:rPr>
        <w:t>Duojáriid</w:t>
      </w:r>
      <w:proofErr w:type="spellEnd"/>
      <w:r w:rsidRPr="001F4BD4">
        <w:rPr>
          <w:b/>
          <w:bCs/>
          <w:sz w:val="24"/>
          <w:szCs w:val="24"/>
        </w:rPr>
        <w:t xml:space="preserve"> </w:t>
      </w:r>
      <w:proofErr w:type="spellStart"/>
      <w:r w:rsidRPr="001F4BD4">
        <w:rPr>
          <w:b/>
          <w:bCs/>
          <w:sz w:val="24"/>
          <w:szCs w:val="24"/>
        </w:rPr>
        <w:t>Ealáhussearvi</w:t>
      </w:r>
      <w:proofErr w:type="spellEnd"/>
      <w:r w:rsidRPr="001F4BD4">
        <w:rPr>
          <w:b/>
          <w:bCs/>
          <w:sz w:val="24"/>
          <w:szCs w:val="24"/>
        </w:rPr>
        <w:t xml:space="preserve"> om næringsavtale for </w:t>
      </w:r>
      <w:proofErr w:type="spellStart"/>
      <w:r w:rsidRPr="001F4BD4">
        <w:rPr>
          <w:b/>
          <w:bCs/>
          <w:sz w:val="24"/>
          <w:szCs w:val="24"/>
        </w:rPr>
        <w:t>duodji</w:t>
      </w:r>
      <w:proofErr w:type="spellEnd"/>
      <w:r w:rsidRPr="001F4BD4">
        <w:rPr>
          <w:b/>
          <w:bCs/>
          <w:sz w:val="24"/>
          <w:szCs w:val="24"/>
        </w:rPr>
        <w:t xml:space="preserve"> 2023. Partene er enige om en totalramme for 2023 på 7,1 millioner, samme nivå som næringsavtale for 2022.</w:t>
      </w:r>
    </w:p>
    <w:p w14:paraId="4033FCFA" w14:textId="77777777" w:rsidR="00D51411" w:rsidRPr="001F4BD4" w:rsidRDefault="00D51411" w:rsidP="00D51411">
      <w:pPr>
        <w:rPr>
          <w:b/>
          <w:bCs/>
          <w:sz w:val="24"/>
          <w:szCs w:val="24"/>
        </w:rPr>
      </w:pPr>
    </w:p>
    <w:p w14:paraId="3920E351" w14:textId="4D95C3EE" w:rsidR="008B153E" w:rsidRPr="001F4BD4" w:rsidRDefault="008B153E" w:rsidP="008B153E">
      <w:pPr>
        <w:spacing w:after="160" w:line="254" w:lineRule="auto"/>
      </w:pPr>
      <w:r w:rsidRPr="001F4BD4">
        <w:t xml:space="preserve">– </w:t>
      </w:r>
      <w:r w:rsidR="00D51411" w:rsidRPr="001F4BD4">
        <w:t xml:space="preserve">Jeg er svært tilfreds med at partene har kommet til enighet i forhandlingene om en ny næringsavtale for </w:t>
      </w:r>
      <w:proofErr w:type="spellStart"/>
      <w:r w:rsidR="00D51411" w:rsidRPr="001F4BD4">
        <w:t>duodji</w:t>
      </w:r>
      <w:proofErr w:type="spellEnd"/>
      <w:r w:rsidR="00D51411" w:rsidRPr="001F4BD4">
        <w:t>, sier sametingsråd Hans Ole Eira</w:t>
      </w:r>
      <w:r w:rsidRPr="001F4BD4">
        <w:t xml:space="preserve"> (Sp)</w:t>
      </w:r>
      <w:r w:rsidR="00D51411" w:rsidRPr="001F4BD4">
        <w:t xml:space="preserve">. </w:t>
      </w:r>
    </w:p>
    <w:p w14:paraId="0F12B651" w14:textId="0C542531" w:rsidR="00D51411" w:rsidRPr="001F4BD4" w:rsidRDefault="008B153E" w:rsidP="008B153E">
      <w:pPr>
        <w:spacing w:after="160" w:line="254" w:lineRule="auto"/>
      </w:pPr>
      <w:r w:rsidRPr="001F4BD4">
        <w:t>Han sier at d</w:t>
      </w:r>
      <w:r w:rsidR="00D51411" w:rsidRPr="001F4BD4">
        <w:t>et fortsatt</w:t>
      </w:r>
      <w:r w:rsidRPr="001F4BD4">
        <w:t xml:space="preserve"> er</w:t>
      </w:r>
      <w:r w:rsidR="00D51411" w:rsidRPr="001F4BD4">
        <w:t xml:space="preserve"> viktig å prioritere </w:t>
      </w:r>
      <w:proofErr w:type="spellStart"/>
      <w:r w:rsidR="00D51411" w:rsidRPr="001F4BD4">
        <w:t>duodji</w:t>
      </w:r>
      <w:proofErr w:type="spellEnd"/>
      <w:r w:rsidR="00D51411" w:rsidRPr="001F4BD4">
        <w:t xml:space="preserve"> som næring og tiltak innen utvikling og merkevarebygging. Koronapandemien og krigen i Ukraina har i større grad synliggjort virksomhetenes behov for å nå nye markeder, nye distribusjonsløsninger og nye måter å organisere sine virksomheter på. </w:t>
      </w:r>
    </w:p>
    <w:p w14:paraId="13C8AAEE" w14:textId="0A732F0D" w:rsidR="00D51411" w:rsidRPr="001F4BD4" w:rsidRDefault="00D51411" w:rsidP="008B153E">
      <w:pPr>
        <w:spacing w:after="160" w:line="254" w:lineRule="auto"/>
      </w:pPr>
      <w:r w:rsidRPr="001F4BD4">
        <w:t xml:space="preserve">I </w:t>
      </w:r>
      <w:proofErr w:type="spellStart"/>
      <w:r w:rsidRPr="001F4BD4">
        <w:t>Beaiveálgu</w:t>
      </w:r>
      <w:proofErr w:type="spellEnd"/>
      <w:r w:rsidR="008B153E" w:rsidRPr="001F4BD4">
        <w:t>-</w:t>
      </w:r>
      <w:r w:rsidRPr="001F4BD4">
        <w:t>erklæringen uttryk</w:t>
      </w:r>
      <w:r w:rsidR="008B153E" w:rsidRPr="001F4BD4">
        <w:t>ker</w:t>
      </w:r>
      <w:r w:rsidRPr="001F4BD4">
        <w:t xml:space="preserve"> sametingsrådet at </w:t>
      </w:r>
      <w:proofErr w:type="spellStart"/>
      <w:r w:rsidRPr="001F4BD4">
        <w:t>duodjiavtalen</w:t>
      </w:r>
      <w:proofErr w:type="spellEnd"/>
      <w:r w:rsidRPr="001F4BD4">
        <w:t xml:space="preserve"> bør omfatte en søkerbasert ordning for investering og utbedring av </w:t>
      </w:r>
      <w:proofErr w:type="spellStart"/>
      <w:r w:rsidRPr="001F4BD4">
        <w:t>duodjiverksteder</w:t>
      </w:r>
      <w:proofErr w:type="spellEnd"/>
      <w:r w:rsidRPr="001F4BD4">
        <w:t xml:space="preserve"> og </w:t>
      </w:r>
      <w:proofErr w:type="spellStart"/>
      <w:r w:rsidRPr="001F4BD4">
        <w:t>duodjilokaler</w:t>
      </w:r>
      <w:proofErr w:type="spellEnd"/>
      <w:r w:rsidRPr="001F4BD4">
        <w:t xml:space="preserve">. </w:t>
      </w:r>
    </w:p>
    <w:p w14:paraId="2C6C79B3" w14:textId="3DE9A96C" w:rsidR="00D51411" w:rsidRPr="001F4BD4" w:rsidRDefault="00D51411" w:rsidP="008B153E">
      <w:pPr>
        <w:spacing w:after="160" w:line="254" w:lineRule="auto"/>
      </w:pPr>
      <w:r w:rsidRPr="001F4BD4">
        <w:t>– Dette er bakgrunnen for at det ble avsatt 190</w:t>
      </w:r>
      <w:r w:rsidR="008B153E" w:rsidRPr="001F4BD4">
        <w:t> </w:t>
      </w:r>
      <w:r w:rsidRPr="001F4BD4">
        <w:t>000</w:t>
      </w:r>
      <w:r w:rsidR="008B153E" w:rsidRPr="001F4BD4">
        <w:t xml:space="preserve"> kroner</w:t>
      </w:r>
      <w:r w:rsidRPr="001F4BD4">
        <w:t xml:space="preserve"> til ny søkerbasert ordning for felles </w:t>
      </w:r>
      <w:proofErr w:type="spellStart"/>
      <w:r w:rsidRPr="001F4BD4">
        <w:t>duodjiverksteder</w:t>
      </w:r>
      <w:proofErr w:type="spellEnd"/>
      <w:r w:rsidRPr="001F4BD4">
        <w:t xml:space="preserve">. Sametinget mener at </w:t>
      </w:r>
      <w:r w:rsidR="008B153E" w:rsidRPr="001F4BD4">
        <w:t xml:space="preserve">det </w:t>
      </w:r>
      <w:r w:rsidRPr="001F4BD4">
        <w:t xml:space="preserve">å tilrettelegge for felles </w:t>
      </w:r>
      <w:proofErr w:type="spellStart"/>
      <w:r w:rsidRPr="001F4BD4">
        <w:t>duodjiverksteder</w:t>
      </w:r>
      <w:proofErr w:type="spellEnd"/>
      <w:r w:rsidRPr="001F4BD4">
        <w:t xml:space="preserve"> også kan være en god arena for å rekruttere flere </w:t>
      </w:r>
      <w:proofErr w:type="spellStart"/>
      <w:r w:rsidRPr="001F4BD4">
        <w:t>duodjiutøvere</w:t>
      </w:r>
      <w:proofErr w:type="spellEnd"/>
      <w:r w:rsidRPr="001F4BD4">
        <w:t xml:space="preserve"> til næringen på sikt, </w:t>
      </w:r>
      <w:r w:rsidR="008B153E" w:rsidRPr="001F4BD4">
        <w:t>sier</w:t>
      </w:r>
      <w:r w:rsidRPr="001F4BD4">
        <w:t xml:space="preserve"> Eira. </w:t>
      </w:r>
    </w:p>
    <w:p w14:paraId="20D0F406" w14:textId="13782038" w:rsidR="008B153E" w:rsidRPr="001F4BD4" w:rsidRDefault="008B153E" w:rsidP="008B153E">
      <w:pPr>
        <w:spacing w:after="160" w:line="254" w:lineRule="auto"/>
      </w:pPr>
      <w:r w:rsidRPr="001F4BD4">
        <w:t xml:space="preserve">Sametinget ønsker også </w:t>
      </w:r>
      <w:proofErr w:type="spellStart"/>
      <w:r w:rsidR="009B22B2">
        <w:rPr>
          <w:lang w:val="se-NO"/>
        </w:rPr>
        <w:t>videre</w:t>
      </w:r>
      <w:proofErr w:type="spellEnd"/>
      <w:r w:rsidRPr="001F4BD4">
        <w:t xml:space="preserve"> dialog med organisasjonene om hvordan Sametingets mål med </w:t>
      </w:r>
      <w:proofErr w:type="spellStart"/>
      <w:r w:rsidRPr="001F4BD4">
        <w:t>duodji</w:t>
      </w:r>
      <w:proofErr w:type="spellEnd"/>
      <w:r w:rsidRPr="001F4BD4">
        <w:t xml:space="preserve"> som næring kan oppnås i samarbeid med organisasjonene.  </w:t>
      </w:r>
    </w:p>
    <w:p w14:paraId="70083DE7" w14:textId="1FBC57E0" w:rsidR="00D51411" w:rsidRPr="001F4BD4" w:rsidRDefault="00D51411" w:rsidP="008B153E">
      <w:pPr>
        <w:spacing w:after="160" w:line="254" w:lineRule="auto"/>
      </w:pPr>
      <w:bookmarkStart w:id="0" w:name="_Hlk117065596"/>
      <w:r w:rsidRPr="001F4BD4">
        <w:t xml:space="preserve">På Sametingets plenum </w:t>
      </w:r>
      <w:r w:rsidR="008B153E" w:rsidRPr="001F4BD4">
        <w:t>nylig,</w:t>
      </w:r>
      <w:r w:rsidRPr="001F4BD4">
        <w:t xml:space="preserve"> i sak 34/22 Samhandling og organisering av </w:t>
      </w:r>
      <w:proofErr w:type="spellStart"/>
      <w:r w:rsidRPr="001F4BD4">
        <w:t>duodji</w:t>
      </w:r>
      <w:proofErr w:type="spellEnd"/>
      <w:r w:rsidRPr="001F4BD4">
        <w:t xml:space="preserve">, ble det vedtatt å slå sammen hovedavtalen og næringsavtalen i ett felles dokument. Dette innebærer at fra og med </w:t>
      </w:r>
      <w:r w:rsidR="008B153E" w:rsidRPr="001F4BD4">
        <w:t xml:space="preserve">1. januar </w:t>
      </w:r>
      <w:r w:rsidRPr="001F4BD4">
        <w:t>2024 vil næringsavtalen og hovedavtalen være i ett felles dokument.</w:t>
      </w:r>
    </w:p>
    <w:p w14:paraId="29F3E581" w14:textId="77777777" w:rsidR="00D51411" w:rsidRPr="001F4BD4" w:rsidRDefault="00D51411" w:rsidP="008B153E">
      <w:pPr>
        <w:spacing w:after="160" w:line="254" w:lineRule="auto"/>
      </w:pPr>
      <w:r w:rsidRPr="001F4BD4">
        <w:t xml:space="preserve">– Sametinget mener det også vil være praktisk å endre tidspunktet for forhandlingene fra høsten til våren, som vil være mer i tråd med budsjettprosessene ellers, avslutter Eira. </w:t>
      </w:r>
      <w:bookmarkEnd w:id="0"/>
    </w:p>
    <w:p w14:paraId="12570C81" w14:textId="30877BCB" w:rsidR="00D51411" w:rsidRPr="001F4BD4" w:rsidRDefault="00D51411" w:rsidP="008B153E">
      <w:pPr>
        <w:spacing w:after="160" w:line="254" w:lineRule="auto"/>
        <w:rPr>
          <w:i/>
          <w:iCs/>
        </w:rPr>
      </w:pPr>
      <w:r w:rsidRPr="001F4BD4">
        <w:rPr>
          <w:i/>
          <w:iCs/>
        </w:rPr>
        <w:t xml:space="preserve">For intervju eller spørsmål, kontakt sametingsråd Hans Ole Eira (Sp), </w:t>
      </w:r>
      <w:proofErr w:type="spellStart"/>
      <w:r w:rsidRPr="001F4BD4">
        <w:rPr>
          <w:i/>
          <w:iCs/>
        </w:rPr>
        <w:t>mob</w:t>
      </w:r>
      <w:proofErr w:type="spellEnd"/>
      <w:r w:rsidRPr="001F4BD4">
        <w:rPr>
          <w:i/>
          <w:iCs/>
        </w:rPr>
        <w:t xml:space="preserve">. +47 918 61 471, </w:t>
      </w:r>
      <w:hyperlink r:id="rId5" w:history="1">
        <w:r w:rsidRPr="001F4BD4">
          <w:rPr>
            <w:rStyle w:val="Hyperkobling"/>
            <w:i/>
            <w:iCs/>
          </w:rPr>
          <w:t>hans.ole.eira@samediggi.no</w:t>
        </w:r>
      </w:hyperlink>
    </w:p>
    <w:p w14:paraId="6A94C896" w14:textId="77777777" w:rsidR="0098567E" w:rsidRDefault="0098567E" w:rsidP="004F52FE">
      <w:pPr>
        <w:rPr>
          <w:b/>
          <w:bCs/>
        </w:rPr>
      </w:pPr>
    </w:p>
    <w:p w14:paraId="1513D582" w14:textId="6CC55D2F" w:rsidR="004F52FE" w:rsidRPr="001F4BD4" w:rsidRDefault="004F52FE" w:rsidP="004F52FE">
      <w:pPr>
        <w:rPr>
          <w:b/>
          <w:bCs/>
        </w:rPr>
      </w:pPr>
      <w:r w:rsidRPr="001F4BD4">
        <w:rPr>
          <w:b/>
          <w:bCs/>
        </w:rPr>
        <w:t xml:space="preserve">Fordeling av avtalens økonomiske ramme for 2022 og 2023: </w:t>
      </w:r>
    </w:p>
    <w:p w14:paraId="34F297DF" w14:textId="77777777" w:rsidR="004F52FE" w:rsidRPr="001F4BD4" w:rsidRDefault="004F52FE" w:rsidP="004F52FE">
      <w:pPr>
        <w:rPr>
          <w:sz w:val="20"/>
          <w:szCs w:val="20"/>
        </w:rPr>
      </w:pPr>
    </w:p>
    <w:tbl>
      <w:tblPr>
        <w:tblW w:w="1057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2894"/>
        <w:gridCol w:w="2794"/>
        <w:gridCol w:w="914"/>
        <w:gridCol w:w="6"/>
      </w:tblGrid>
      <w:tr w:rsidR="001F4BD4" w:rsidRPr="001F4BD4" w14:paraId="3755AB73" w14:textId="77777777" w:rsidTr="001F4BD4">
        <w:trPr>
          <w:gridAfter w:val="1"/>
          <w:wAfter w:w="6" w:type="dxa"/>
          <w:trHeight w:val="271"/>
        </w:trPr>
        <w:tc>
          <w:tcPr>
            <w:tcW w:w="3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B90FF7" w14:textId="77777777" w:rsidR="004F52FE" w:rsidRPr="001F4BD4" w:rsidRDefault="004F52FE">
            <w:pPr>
              <w:rPr>
                <w:rFonts w:asciiTheme="minorHAnsi" w:hAnsiTheme="minorHAnsi" w:cstheme="minorHAnsi"/>
                <w:color w:val="000000"/>
              </w:rPr>
            </w:pPr>
            <w:r w:rsidRPr="001F4BD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8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A65B49" w14:textId="77777777" w:rsidR="004F52FE" w:rsidRPr="001F4BD4" w:rsidRDefault="004F52FE" w:rsidP="001F4BD4">
            <w:pPr>
              <w:rPr>
                <w:rFonts w:asciiTheme="minorHAnsi" w:hAnsiTheme="minorHAnsi" w:cstheme="minorHAnsi"/>
                <w:b/>
                <w:bCs/>
              </w:rPr>
            </w:pPr>
            <w:r w:rsidRPr="001F4BD4">
              <w:rPr>
                <w:rFonts w:asciiTheme="minorHAnsi" w:hAnsiTheme="minorHAnsi" w:cstheme="minorHAnsi"/>
                <w:b/>
                <w:bCs/>
              </w:rPr>
              <w:t>Sametingets budsjett 2022</w:t>
            </w:r>
          </w:p>
        </w:tc>
        <w:tc>
          <w:tcPr>
            <w:tcW w:w="27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08D038" w14:textId="77777777" w:rsidR="004F52FE" w:rsidRPr="001F4BD4" w:rsidRDefault="004F52FE" w:rsidP="004F52FE">
            <w:pPr>
              <w:rPr>
                <w:rFonts w:asciiTheme="minorHAnsi" w:hAnsiTheme="minorHAnsi" w:cstheme="minorHAnsi"/>
                <w:b/>
                <w:bCs/>
              </w:rPr>
            </w:pPr>
            <w:r w:rsidRPr="001F4BD4">
              <w:rPr>
                <w:rFonts w:asciiTheme="minorHAnsi" w:hAnsiTheme="minorHAnsi" w:cstheme="minorHAnsi"/>
                <w:b/>
                <w:bCs/>
              </w:rPr>
              <w:t>Sametingets budsjett 2023</w:t>
            </w:r>
          </w:p>
        </w:tc>
        <w:tc>
          <w:tcPr>
            <w:tcW w:w="932" w:type="dxa"/>
            <w:vAlign w:val="center"/>
            <w:hideMark/>
          </w:tcPr>
          <w:p w14:paraId="7528BFDE" w14:textId="77777777" w:rsidR="004F52FE" w:rsidRPr="001F4BD4" w:rsidRDefault="004F52F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F4BD4" w:rsidRPr="001F4BD4" w14:paraId="7ABC3700" w14:textId="77777777" w:rsidTr="001F4BD4">
        <w:trPr>
          <w:trHeight w:val="281"/>
        </w:trPr>
        <w:tc>
          <w:tcPr>
            <w:tcW w:w="3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F21BB" w14:textId="77777777" w:rsidR="004F52FE" w:rsidRPr="001F4BD4" w:rsidRDefault="004F52F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E03A9" w14:textId="77777777" w:rsidR="004F52FE" w:rsidRPr="001F4BD4" w:rsidRDefault="004F52F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F46A1" w14:textId="77777777" w:rsidR="004F52FE" w:rsidRPr="001F4BD4" w:rsidRDefault="004F52F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57F54" w14:textId="77777777" w:rsidR="004F52FE" w:rsidRPr="001F4BD4" w:rsidRDefault="004F52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" w:type="dxa"/>
            <w:vAlign w:val="center"/>
            <w:hideMark/>
          </w:tcPr>
          <w:p w14:paraId="6572A8A2" w14:textId="77777777" w:rsidR="004F52FE" w:rsidRPr="001F4BD4" w:rsidRDefault="004F52FE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F4BD4" w:rsidRPr="001F4BD4" w14:paraId="1454068E" w14:textId="77777777" w:rsidTr="001F4BD4">
        <w:trPr>
          <w:trHeight w:val="281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96E746" w14:textId="326C5079" w:rsidR="004F52FE" w:rsidRPr="001F4BD4" w:rsidRDefault="004F52FE">
            <w:pPr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>Driftstilskudd</w:t>
            </w:r>
            <w:r w:rsidR="0098567E">
              <w:rPr>
                <w:rFonts w:asciiTheme="minorHAnsi" w:hAnsiTheme="minorHAnsi" w:cstheme="minorHAnsi"/>
                <w:lang w:val="se-NO"/>
              </w:rPr>
              <w:t xml:space="preserve"> </w:t>
            </w:r>
            <w:r w:rsidRPr="001F4BD4">
              <w:rPr>
                <w:rFonts w:asciiTheme="minorHAnsi" w:hAnsiTheme="minorHAnsi" w:cstheme="minorHAnsi"/>
              </w:rPr>
              <w:t>-</w:t>
            </w:r>
            <w:r w:rsidR="0098567E">
              <w:rPr>
                <w:rFonts w:asciiTheme="minorHAnsi" w:hAnsiTheme="minorHAnsi" w:cstheme="minorHAnsi"/>
                <w:lang w:val="se-NO"/>
              </w:rPr>
              <w:t xml:space="preserve"> </w:t>
            </w:r>
            <w:r w:rsidRPr="001F4BD4">
              <w:rPr>
                <w:rFonts w:asciiTheme="minorHAnsi" w:hAnsiTheme="minorHAnsi" w:cstheme="minorHAnsi"/>
              </w:rPr>
              <w:t>søkerbasert tilskudd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32E0A" w14:textId="1F23B23B" w:rsidR="004F52FE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                                     2 500 000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51C527" w14:textId="77777777" w:rsidR="001F4BD4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>                                      </w:t>
            </w:r>
          </w:p>
          <w:p w14:paraId="077A05A9" w14:textId="5D8E1894" w:rsidR="004F52FE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2 800 000 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7D791" w14:textId="77777777" w:rsidR="004F52FE" w:rsidRPr="001F4BD4" w:rsidRDefault="004F52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" w:type="dxa"/>
            <w:vAlign w:val="center"/>
            <w:hideMark/>
          </w:tcPr>
          <w:p w14:paraId="4C55D833" w14:textId="77777777" w:rsidR="004F52FE" w:rsidRPr="001F4BD4" w:rsidRDefault="004F52FE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F4BD4" w:rsidRPr="001F4BD4" w14:paraId="121D52E2" w14:textId="77777777" w:rsidTr="001F4BD4">
        <w:trPr>
          <w:trHeight w:val="281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C29E2" w14:textId="77777777" w:rsidR="004F52FE" w:rsidRPr="001F4BD4" w:rsidRDefault="004F52FE">
            <w:pPr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Investeringer, utviklingstiltak, konsulentbistand, etablerertilskudd og prosjekter - søkerbasert </w:t>
            </w:r>
            <w:proofErr w:type="spellStart"/>
            <w:r w:rsidRPr="001F4BD4">
              <w:rPr>
                <w:rFonts w:asciiTheme="minorHAnsi" w:hAnsiTheme="minorHAnsi" w:cstheme="minorHAnsi"/>
              </w:rPr>
              <w:t>tilskud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2FBB0F" w14:textId="3FC48242" w:rsidR="004F52FE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                                     1 200 000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282750" w14:textId="6DDA7D86" w:rsidR="004F52FE" w:rsidRPr="001F4BD4" w:rsidRDefault="004F52FE" w:rsidP="001F4BD4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                             1 200 000 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8DB16" w14:textId="77777777" w:rsidR="004F52FE" w:rsidRPr="001F4BD4" w:rsidRDefault="004F52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" w:type="dxa"/>
            <w:vAlign w:val="center"/>
            <w:hideMark/>
          </w:tcPr>
          <w:p w14:paraId="2E79CF95" w14:textId="77777777" w:rsidR="004F52FE" w:rsidRPr="001F4BD4" w:rsidRDefault="004F52FE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F4BD4" w:rsidRPr="001F4BD4" w14:paraId="6D15E36D" w14:textId="77777777" w:rsidTr="001F4BD4">
        <w:trPr>
          <w:trHeight w:val="281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017415" w14:textId="6D504BBF" w:rsidR="004F52FE" w:rsidRPr="001F4BD4" w:rsidRDefault="004F52FE">
            <w:pPr>
              <w:rPr>
                <w:rFonts w:asciiTheme="minorHAnsi" w:hAnsiTheme="minorHAnsi" w:cstheme="minorHAnsi"/>
              </w:rPr>
            </w:pPr>
            <w:proofErr w:type="spellStart"/>
            <w:r w:rsidRPr="001F4BD4">
              <w:rPr>
                <w:rFonts w:asciiTheme="minorHAnsi" w:hAnsiTheme="minorHAnsi" w:cstheme="minorHAnsi"/>
              </w:rPr>
              <w:t>Duodjistipend</w:t>
            </w:r>
            <w:proofErr w:type="spellEnd"/>
            <w:r w:rsidR="0098567E">
              <w:rPr>
                <w:rFonts w:asciiTheme="minorHAnsi" w:hAnsiTheme="minorHAnsi" w:cstheme="minorHAnsi"/>
                <w:lang w:val="se-NO"/>
              </w:rPr>
              <w:t xml:space="preserve"> </w:t>
            </w:r>
            <w:r w:rsidRPr="001F4BD4">
              <w:rPr>
                <w:rFonts w:asciiTheme="minorHAnsi" w:hAnsiTheme="minorHAnsi" w:cstheme="minorHAnsi"/>
              </w:rPr>
              <w:t>-</w:t>
            </w:r>
            <w:r w:rsidR="0098567E">
              <w:rPr>
                <w:rFonts w:asciiTheme="minorHAnsi" w:hAnsiTheme="minorHAnsi" w:cstheme="minorHAnsi"/>
                <w:lang w:val="se-NO"/>
              </w:rPr>
              <w:t xml:space="preserve"> </w:t>
            </w:r>
            <w:r w:rsidRPr="001F4BD4">
              <w:rPr>
                <w:rFonts w:asciiTheme="minorHAnsi" w:hAnsiTheme="minorHAnsi" w:cstheme="minorHAnsi"/>
              </w:rPr>
              <w:t>søkerbasert tilskudd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CF0425" w14:textId="7373991B" w:rsidR="004F52FE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                                        160 000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DEFA53" w14:textId="454740B5" w:rsidR="004F52FE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210 000 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617CC" w14:textId="77777777" w:rsidR="004F52FE" w:rsidRPr="001F4BD4" w:rsidRDefault="004F52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" w:type="dxa"/>
            <w:vAlign w:val="center"/>
            <w:hideMark/>
          </w:tcPr>
          <w:p w14:paraId="6B3BB82F" w14:textId="77777777" w:rsidR="004F52FE" w:rsidRPr="001F4BD4" w:rsidRDefault="004F52FE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F4BD4" w:rsidRPr="001F4BD4" w14:paraId="7A463EDB" w14:textId="77777777" w:rsidTr="001F4BD4">
        <w:trPr>
          <w:trHeight w:val="281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C2AC47" w14:textId="1BB48C05" w:rsidR="004F52FE" w:rsidRPr="001F4BD4" w:rsidRDefault="004F52FE">
            <w:pPr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>Velferdsordninger</w:t>
            </w:r>
            <w:r w:rsidR="0098567E">
              <w:rPr>
                <w:rFonts w:asciiTheme="minorHAnsi" w:hAnsiTheme="minorHAnsi" w:cstheme="minorHAnsi"/>
                <w:lang w:val="se-NO"/>
              </w:rPr>
              <w:t xml:space="preserve"> </w:t>
            </w:r>
            <w:r w:rsidRPr="001F4BD4">
              <w:rPr>
                <w:rFonts w:asciiTheme="minorHAnsi" w:hAnsiTheme="minorHAnsi" w:cstheme="minorHAnsi"/>
              </w:rPr>
              <w:t>-</w:t>
            </w:r>
            <w:r w:rsidR="0098567E">
              <w:rPr>
                <w:rFonts w:asciiTheme="minorHAnsi" w:hAnsiTheme="minorHAnsi" w:cstheme="minorHAnsi"/>
                <w:lang w:val="se-NO"/>
              </w:rPr>
              <w:t xml:space="preserve"> </w:t>
            </w:r>
            <w:r w:rsidRPr="001F4BD4">
              <w:rPr>
                <w:rFonts w:asciiTheme="minorHAnsi" w:hAnsiTheme="minorHAnsi" w:cstheme="minorHAnsi"/>
              </w:rPr>
              <w:t>søkerbasert tilskudd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581E58" w14:textId="1CD00110" w:rsidR="004F52FE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                                          20 000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4F8A03" w14:textId="77777777" w:rsidR="001F4BD4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>                                           </w:t>
            </w:r>
          </w:p>
          <w:p w14:paraId="2D910E3B" w14:textId="26EFEC78" w:rsidR="004F52FE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50 000 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BB571" w14:textId="77777777" w:rsidR="004F52FE" w:rsidRPr="001F4BD4" w:rsidRDefault="004F52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" w:type="dxa"/>
            <w:vAlign w:val="center"/>
            <w:hideMark/>
          </w:tcPr>
          <w:p w14:paraId="77CC78E1" w14:textId="77777777" w:rsidR="004F52FE" w:rsidRPr="001F4BD4" w:rsidRDefault="004F52FE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F4BD4" w:rsidRPr="001F4BD4" w14:paraId="05B1EE0C" w14:textId="77777777" w:rsidTr="001F4BD4">
        <w:trPr>
          <w:trHeight w:val="281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E63FC8" w14:textId="77777777" w:rsidR="004F52FE" w:rsidRPr="001F4BD4" w:rsidRDefault="004F52FE">
            <w:pPr>
              <w:rPr>
                <w:rFonts w:asciiTheme="minorHAnsi" w:hAnsiTheme="minorHAnsi" w:cstheme="minorHAnsi"/>
              </w:rPr>
            </w:pPr>
            <w:proofErr w:type="spellStart"/>
            <w:r w:rsidRPr="001F4BD4">
              <w:rPr>
                <w:rFonts w:asciiTheme="minorHAnsi" w:hAnsiTheme="minorHAnsi" w:cstheme="minorHAnsi"/>
              </w:rPr>
              <w:t>Duodjikurs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9CEF8" w14:textId="1F5D03C5" w:rsidR="004F52FE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                                        200 000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42BCD9" w14:textId="77777777" w:rsidR="001F4BD4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>                                         </w:t>
            </w:r>
          </w:p>
          <w:p w14:paraId="55F5EEE9" w14:textId="4F6E8DCC" w:rsidR="004F52FE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110 000 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B5349" w14:textId="77777777" w:rsidR="004F52FE" w:rsidRPr="001F4BD4" w:rsidRDefault="004F52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" w:type="dxa"/>
            <w:vAlign w:val="center"/>
            <w:hideMark/>
          </w:tcPr>
          <w:p w14:paraId="3716EDEA" w14:textId="77777777" w:rsidR="004F52FE" w:rsidRPr="001F4BD4" w:rsidRDefault="004F52FE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F4BD4" w:rsidRPr="001F4BD4" w14:paraId="4EC2B561" w14:textId="77777777" w:rsidTr="001F4BD4">
        <w:trPr>
          <w:trHeight w:val="281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05F324" w14:textId="5A11E20A" w:rsidR="004F52FE" w:rsidRPr="001F4BD4" w:rsidRDefault="004F52FE">
            <w:pPr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lastRenderedPageBreak/>
              <w:t>Markedstilpasning/markedsføring</w:t>
            </w:r>
            <w:r w:rsidR="0098567E">
              <w:rPr>
                <w:rFonts w:asciiTheme="minorHAnsi" w:hAnsiTheme="minorHAnsi" w:cstheme="minorHAnsi"/>
                <w:lang w:val="se-NO"/>
              </w:rPr>
              <w:t xml:space="preserve"> </w:t>
            </w:r>
            <w:r w:rsidRPr="001F4BD4">
              <w:rPr>
                <w:rFonts w:asciiTheme="minorHAnsi" w:hAnsiTheme="minorHAnsi" w:cstheme="minorHAnsi"/>
              </w:rPr>
              <w:t>-søkerbasert tilskudd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4D6911" w14:textId="46A38176" w:rsidR="004F52FE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                                        830 000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C4ABD6" w14:textId="098F7066" w:rsidR="004F52FE" w:rsidRPr="001F4BD4" w:rsidRDefault="004F52FE" w:rsidP="001F4BD4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               500 000 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0F18F" w14:textId="77777777" w:rsidR="004F52FE" w:rsidRPr="001F4BD4" w:rsidRDefault="004F52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" w:type="dxa"/>
            <w:vAlign w:val="center"/>
            <w:hideMark/>
          </w:tcPr>
          <w:p w14:paraId="483FB2FF" w14:textId="77777777" w:rsidR="004F52FE" w:rsidRPr="001F4BD4" w:rsidRDefault="004F52FE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F4BD4" w:rsidRPr="001F4BD4" w14:paraId="7C3953CE" w14:textId="77777777" w:rsidTr="001F4BD4">
        <w:trPr>
          <w:trHeight w:val="281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B534CA" w14:textId="5FFC10A1" w:rsidR="004F52FE" w:rsidRPr="001F4BD4" w:rsidRDefault="004F52FE">
            <w:pPr>
              <w:rPr>
                <w:rFonts w:asciiTheme="minorHAnsi" w:hAnsiTheme="minorHAnsi" w:cstheme="minorHAnsi"/>
              </w:rPr>
            </w:pPr>
            <w:proofErr w:type="spellStart"/>
            <w:r w:rsidRPr="001F4BD4">
              <w:rPr>
                <w:rFonts w:asciiTheme="minorHAnsi" w:hAnsiTheme="minorHAnsi" w:cstheme="minorHAnsi"/>
              </w:rPr>
              <w:t>Duojáriid</w:t>
            </w:r>
            <w:proofErr w:type="spellEnd"/>
            <w:r w:rsidRPr="001F4B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4BD4">
              <w:rPr>
                <w:rFonts w:asciiTheme="minorHAnsi" w:hAnsiTheme="minorHAnsi" w:cstheme="minorHAnsi"/>
              </w:rPr>
              <w:t>Ealáhus</w:t>
            </w:r>
            <w:proofErr w:type="spellEnd"/>
            <w:r w:rsidRPr="001F4B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4BD4">
              <w:rPr>
                <w:rFonts w:asciiTheme="minorHAnsi" w:hAnsiTheme="minorHAnsi" w:cstheme="minorHAnsi"/>
              </w:rPr>
              <w:t>Searvi</w:t>
            </w:r>
            <w:proofErr w:type="spellEnd"/>
            <w:r w:rsidR="0098567E">
              <w:rPr>
                <w:rFonts w:asciiTheme="minorHAnsi" w:hAnsiTheme="minorHAnsi" w:cstheme="minorHAnsi"/>
                <w:lang w:val="se-NO"/>
              </w:rPr>
              <w:t xml:space="preserve"> </w:t>
            </w:r>
            <w:r w:rsidRPr="001F4BD4">
              <w:rPr>
                <w:rFonts w:asciiTheme="minorHAnsi" w:hAnsiTheme="minorHAnsi" w:cstheme="minorHAnsi"/>
              </w:rPr>
              <w:t>-</w:t>
            </w:r>
            <w:r w:rsidR="0098567E">
              <w:rPr>
                <w:rFonts w:asciiTheme="minorHAnsi" w:hAnsiTheme="minorHAnsi" w:cstheme="minorHAnsi"/>
                <w:lang w:val="se-NO"/>
              </w:rPr>
              <w:t xml:space="preserve"> </w:t>
            </w:r>
            <w:r w:rsidRPr="001F4BD4">
              <w:rPr>
                <w:rFonts w:asciiTheme="minorHAnsi" w:hAnsiTheme="minorHAnsi" w:cstheme="minorHAnsi"/>
              </w:rPr>
              <w:t>direkte tilskudd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B6E819" w14:textId="68156D8C" w:rsidR="004F52FE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                                        630 000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671CCB" w14:textId="77777777" w:rsidR="001F4BD4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>                                         </w:t>
            </w:r>
          </w:p>
          <w:p w14:paraId="0BF2E233" w14:textId="37B93D08" w:rsidR="004F52FE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630 000 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C6D34" w14:textId="77777777" w:rsidR="004F52FE" w:rsidRPr="001F4BD4" w:rsidRDefault="004F52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" w:type="dxa"/>
            <w:vAlign w:val="center"/>
            <w:hideMark/>
          </w:tcPr>
          <w:p w14:paraId="46566A50" w14:textId="77777777" w:rsidR="004F52FE" w:rsidRPr="001F4BD4" w:rsidRDefault="004F52FE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F4BD4" w:rsidRPr="001F4BD4" w14:paraId="056A0B0B" w14:textId="77777777" w:rsidTr="001F4BD4">
        <w:trPr>
          <w:trHeight w:val="281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50F062" w14:textId="6783A8E8" w:rsidR="004F52FE" w:rsidRPr="001F4BD4" w:rsidRDefault="004F52FE">
            <w:pPr>
              <w:rPr>
                <w:rFonts w:asciiTheme="minorHAnsi" w:hAnsiTheme="minorHAnsi" w:cstheme="minorHAnsi"/>
              </w:rPr>
            </w:pPr>
            <w:proofErr w:type="spellStart"/>
            <w:r w:rsidRPr="001F4BD4">
              <w:rPr>
                <w:rFonts w:asciiTheme="minorHAnsi" w:hAnsiTheme="minorHAnsi" w:cstheme="minorHAnsi"/>
              </w:rPr>
              <w:t>Sámiid</w:t>
            </w:r>
            <w:proofErr w:type="spellEnd"/>
            <w:r w:rsidRPr="001F4B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F4BD4">
              <w:rPr>
                <w:rFonts w:asciiTheme="minorHAnsi" w:hAnsiTheme="minorHAnsi" w:cstheme="minorHAnsi"/>
              </w:rPr>
              <w:t>Duodji</w:t>
            </w:r>
            <w:proofErr w:type="spellEnd"/>
            <w:r w:rsidR="0098567E">
              <w:rPr>
                <w:rFonts w:asciiTheme="minorHAnsi" w:hAnsiTheme="minorHAnsi" w:cstheme="minorHAnsi"/>
                <w:lang w:val="se-NO"/>
              </w:rPr>
              <w:t xml:space="preserve"> </w:t>
            </w:r>
            <w:r w:rsidRPr="001F4BD4">
              <w:rPr>
                <w:rFonts w:asciiTheme="minorHAnsi" w:hAnsiTheme="minorHAnsi" w:cstheme="minorHAnsi"/>
              </w:rPr>
              <w:t>-</w:t>
            </w:r>
            <w:r w:rsidR="0098567E">
              <w:rPr>
                <w:rFonts w:asciiTheme="minorHAnsi" w:hAnsiTheme="minorHAnsi" w:cstheme="minorHAnsi"/>
                <w:lang w:val="se-NO"/>
              </w:rPr>
              <w:t xml:space="preserve"> </w:t>
            </w:r>
            <w:r w:rsidRPr="001F4BD4">
              <w:rPr>
                <w:rFonts w:asciiTheme="minorHAnsi" w:hAnsiTheme="minorHAnsi" w:cstheme="minorHAnsi"/>
              </w:rPr>
              <w:t>direkte tilskudd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22C4D4" w14:textId="5A82AEB2" w:rsidR="004F52FE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                                     1 310 000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5053F" w14:textId="77777777" w:rsidR="001F4BD4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>                                      </w:t>
            </w:r>
          </w:p>
          <w:p w14:paraId="4AE5E211" w14:textId="06C87D21" w:rsidR="004F52FE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1 310 000 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1E72FA" w14:textId="77777777" w:rsidR="004F52FE" w:rsidRPr="001F4BD4" w:rsidRDefault="004F52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" w:type="dxa"/>
            <w:vAlign w:val="center"/>
            <w:hideMark/>
          </w:tcPr>
          <w:p w14:paraId="5B2DC1A0" w14:textId="77777777" w:rsidR="004F52FE" w:rsidRPr="001F4BD4" w:rsidRDefault="004F52FE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F4BD4" w:rsidRPr="001F4BD4" w14:paraId="1B7C7645" w14:textId="77777777" w:rsidTr="001F4BD4">
        <w:trPr>
          <w:trHeight w:val="281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65865" w14:textId="13C007E2" w:rsidR="004F52FE" w:rsidRPr="001F4BD4" w:rsidRDefault="004F52FE">
            <w:pPr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>Fag- og økonomisk utvalg</w:t>
            </w:r>
            <w:r w:rsidR="0098567E">
              <w:rPr>
                <w:rFonts w:asciiTheme="minorHAnsi" w:hAnsiTheme="minorHAnsi" w:cstheme="minorHAnsi"/>
                <w:lang w:val="se-NO"/>
              </w:rPr>
              <w:t xml:space="preserve"> </w:t>
            </w:r>
            <w:r w:rsidRPr="001F4BD4">
              <w:rPr>
                <w:rFonts w:asciiTheme="minorHAnsi" w:hAnsiTheme="minorHAnsi" w:cstheme="minorHAnsi"/>
              </w:rPr>
              <w:t>-</w:t>
            </w:r>
            <w:r w:rsidR="0098567E">
              <w:rPr>
                <w:rFonts w:asciiTheme="minorHAnsi" w:hAnsiTheme="minorHAnsi" w:cstheme="minorHAnsi"/>
                <w:lang w:val="se-NO"/>
              </w:rPr>
              <w:t xml:space="preserve"> </w:t>
            </w:r>
            <w:r w:rsidRPr="001F4BD4">
              <w:rPr>
                <w:rFonts w:asciiTheme="minorHAnsi" w:hAnsiTheme="minorHAnsi" w:cstheme="minorHAnsi"/>
              </w:rPr>
              <w:t>prosjekt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EA0BC2" w14:textId="36788F9E" w:rsidR="004F52FE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                                          50 000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5EE2C2" w14:textId="77777777" w:rsidR="001F4BD4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>                                         </w:t>
            </w:r>
          </w:p>
          <w:p w14:paraId="60D1EEFC" w14:textId="28572CD0" w:rsidR="004F52FE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100 000 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A2DC2" w14:textId="77777777" w:rsidR="004F52FE" w:rsidRPr="001F4BD4" w:rsidRDefault="004F52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" w:type="dxa"/>
            <w:vAlign w:val="center"/>
            <w:hideMark/>
          </w:tcPr>
          <w:p w14:paraId="174A611E" w14:textId="77777777" w:rsidR="004F52FE" w:rsidRPr="001F4BD4" w:rsidRDefault="004F52FE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F4BD4" w:rsidRPr="001F4BD4" w14:paraId="0DCCF6D6" w14:textId="77777777" w:rsidTr="001F4BD4">
        <w:trPr>
          <w:trHeight w:val="281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D1FBA7" w14:textId="52E74060" w:rsidR="004F52FE" w:rsidRPr="001F4BD4" w:rsidRDefault="004F52FE">
            <w:pPr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>Verksted</w:t>
            </w:r>
            <w:r w:rsidR="0098567E">
              <w:rPr>
                <w:rFonts w:asciiTheme="minorHAnsi" w:hAnsiTheme="minorHAnsi" w:cstheme="minorHAnsi"/>
                <w:lang w:val="se-NO"/>
              </w:rPr>
              <w:t xml:space="preserve"> </w:t>
            </w:r>
            <w:r w:rsidRPr="001F4BD4">
              <w:rPr>
                <w:rFonts w:asciiTheme="minorHAnsi" w:hAnsiTheme="minorHAnsi" w:cstheme="minorHAnsi"/>
              </w:rPr>
              <w:t>-</w:t>
            </w:r>
            <w:r w:rsidR="0098567E">
              <w:rPr>
                <w:rFonts w:asciiTheme="minorHAnsi" w:hAnsiTheme="minorHAnsi" w:cstheme="minorHAnsi"/>
                <w:lang w:val="se-NO"/>
              </w:rPr>
              <w:t xml:space="preserve"> </w:t>
            </w:r>
            <w:r w:rsidRPr="001F4BD4">
              <w:rPr>
                <w:rFonts w:asciiTheme="minorHAnsi" w:hAnsiTheme="minorHAnsi" w:cstheme="minorHAnsi"/>
              </w:rPr>
              <w:t>søkerbasert tilskudd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AFED30" w14:textId="77777777" w:rsidR="004F52FE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                                                    -  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CF8477" w14:textId="77777777" w:rsidR="001F4BD4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>                                         </w:t>
            </w:r>
          </w:p>
          <w:p w14:paraId="122B3B22" w14:textId="5A2DF2FC" w:rsidR="004F52FE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190 000 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84206" w14:textId="77777777" w:rsidR="004F52FE" w:rsidRPr="001F4BD4" w:rsidRDefault="004F52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" w:type="dxa"/>
            <w:vAlign w:val="center"/>
            <w:hideMark/>
          </w:tcPr>
          <w:p w14:paraId="49599C46" w14:textId="77777777" w:rsidR="004F52FE" w:rsidRPr="001F4BD4" w:rsidRDefault="004F52FE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F4BD4" w:rsidRPr="001F4BD4" w14:paraId="76E4D057" w14:textId="77777777" w:rsidTr="001F4BD4">
        <w:trPr>
          <w:trHeight w:val="281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261536" w14:textId="77777777" w:rsidR="004F52FE" w:rsidRPr="001F4BD4" w:rsidRDefault="004F52FE">
            <w:pPr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Organisering av </w:t>
            </w:r>
            <w:proofErr w:type="spellStart"/>
            <w:r w:rsidRPr="001F4BD4">
              <w:rPr>
                <w:rFonts w:asciiTheme="minorHAnsi" w:hAnsiTheme="minorHAnsi" w:cstheme="minorHAnsi"/>
              </w:rPr>
              <w:t>duodjiavtalen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86533" w14:textId="5A8948DE" w:rsidR="004F52FE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                                        200 000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1F324B" w14:textId="77777777" w:rsidR="004F52FE" w:rsidRPr="001F4BD4" w:rsidRDefault="004F52FE">
            <w:pPr>
              <w:jc w:val="right"/>
              <w:rPr>
                <w:rFonts w:asciiTheme="minorHAnsi" w:hAnsiTheme="minorHAnsi" w:cstheme="minorHAnsi"/>
              </w:rPr>
            </w:pPr>
            <w:r w:rsidRPr="001F4BD4">
              <w:rPr>
                <w:rFonts w:asciiTheme="minorHAnsi" w:hAnsiTheme="minorHAnsi" w:cstheme="minorHAnsi"/>
              </w:rPr>
              <w:t xml:space="preserve">                                                  -   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915C8" w14:textId="77777777" w:rsidR="004F52FE" w:rsidRPr="001F4BD4" w:rsidRDefault="004F52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" w:type="dxa"/>
            <w:vAlign w:val="center"/>
            <w:hideMark/>
          </w:tcPr>
          <w:p w14:paraId="7E254569" w14:textId="77777777" w:rsidR="004F52FE" w:rsidRPr="001F4BD4" w:rsidRDefault="004F52FE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F4BD4" w:rsidRPr="001F4BD4" w14:paraId="54858664" w14:textId="77777777" w:rsidTr="001F4BD4">
        <w:trPr>
          <w:trHeight w:val="225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99BE8" w14:textId="77777777" w:rsidR="004F52FE" w:rsidRPr="001F4BD4" w:rsidRDefault="004F52FE">
            <w:pPr>
              <w:rPr>
                <w:rFonts w:asciiTheme="minorHAnsi" w:hAnsiTheme="minorHAnsi" w:cstheme="minorHAnsi"/>
                <w:b/>
                <w:bCs/>
              </w:rPr>
            </w:pPr>
            <w:r w:rsidRPr="001F4BD4">
              <w:rPr>
                <w:rFonts w:asciiTheme="minorHAnsi" w:hAnsiTheme="minorHAnsi" w:cstheme="minorHAnsi"/>
                <w:b/>
                <w:bCs/>
              </w:rPr>
              <w:t>Sum næringsavtalen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7EE853" w14:textId="7A65C52B" w:rsidR="004F52FE" w:rsidRPr="001F4BD4" w:rsidRDefault="004F52F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F4BD4">
              <w:rPr>
                <w:rFonts w:asciiTheme="minorHAnsi" w:hAnsiTheme="minorHAnsi" w:cstheme="minorHAnsi"/>
                <w:b/>
                <w:bCs/>
              </w:rPr>
              <w:t xml:space="preserve">                                     7 100 000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DCCEDE" w14:textId="77777777" w:rsidR="001F4BD4" w:rsidRPr="001F4BD4" w:rsidRDefault="004F52F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F4BD4">
              <w:rPr>
                <w:rFonts w:asciiTheme="minorHAnsi" w:hAnsiTheme="minorHAnsi" w:cstheme="minorHAnsi"/>
                <w:b/>
                <w:bCs/>
              </w:rPr>
              <w:t>                                     </w:t>
            </w:r>
          </w:p>
          <w:p w14:paraId="47A39836" w14:textId="471997AE" w:rsidR="004F52FE" w:rsidRPr="001F4BD4" w:rsidRDefault="004F52F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F4BD4">
              <w:rPr>
                <w:rFonts w:asciiTheme="minorHAnsi" w:hAnsiTheme="minorHAnsi" w:cstheme="minorHAnsi"/>
                <w:b/>
                <w:bCs/>
              </w:rPr>
              <w:t xml:space="preserve"> 7 100 000 </w:t>
            </w:r>
          </w:p>
        </w:tc>
        <w:tc>
          <w:tcPr>
            <w:tcW w:w="9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32436" w14:textId="77777777" w:rsidR="004F52FE" w:rsidRPr="001F4BD4" w:rsidRDefault="004F52F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" w:type="dxa"/>
            <w:vAlign w:val="center"/>
            <w:hideMark/>
          </w:tcPr>
          <w:p w14:paraId="7B61083A" w14:textId="77777777" w:rsidR="004F52FE" w:rsidRPr="001F4BD4" w:rsidRDefault="004F52FE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</w:tbl>
    <w:p w14:paraId="279D1276" w14:textId="77777777" w:rsidR="004F52FE" w:rsidRPr="001F4BD4" w:rsidRDefault="004F52FE" w:rsidP="00D51411">
      <w:pPr>
        <w:rPr>
          <w:rFonts w:asciiTheme="minorHAnsi" w:hAnsiTheme="minorHAnsi" w:cstheme="minorHAnsi"/>
        </w:rPr>
      </w:pPr>
    </w:p>
    <w:p w14:paraId="59714BE5" w14:textId="77777777" w:rsidR="00D51411" w:rsidRPr="001F4BD4" w:rsidRDefault="00D51411" w:rsidP="00D51411">
      <w:pPr>
        <w:rPr>
          <w:rFonts w:asciiTheme="minorHAnsi" w:hAnsiTheme="minorHAnsi" w:cstheme="minorHAnsi"/>
        </w:rPr>
      </w:pPr>
    </w:p>
    <w:p w14:paraId="6A797A10" w14:textId="77777777" w:rsidR="00D51411" w:rsidRPr="001F4BD4" w:rsidRDefault="00D51411" w:rsidP="00D51411">
      <w:pPr>
        <w:rPr>
          <w:rFonts w:asciiTheme="minorHAnsi" w:hAnsiTheme="minorHAnsi" w:cstheme="minorHAnsi"/>
        </w:rPr>
      </w:pPr>
    </w:p>
    <w:p w14:paraId="514CAAE7" w14:textId="77777777" w:rsidR="00D51411" w:rsidRPr="001F4BD4" w:rsidRDefault="00D51411" w:rsidP="00D51411">
      <w:pPr>
        <w:rPr>
          <w:rFonts w:asciiTheme="minorHAnsi" w:hAnsiTheme="minorHAnsi" w:cstheme="minorHAnsi"/>
        </w:rPr>
      </w:pPr>
    </w:p>
    <w:p w14:paraId="7ECF478E" w14:textId="77777777" w:rsidR="00DA5609" w:rsidRPr="001F4BD4" w:rsidRDefault="00DA5609" w:rsidP="00D51411">
      <w:pPr>
        <w:rPr>
          <w:rFonts w:asciiTheme="minorHAnsi" w:hAnsiTheme="minorHAnsi" w:cstheme="minorHAnsi"/>
        </w:rPr>
      </w:pPr>
    </w:p>
    <w:sectPr w:rsidR="00DA5609" w:rsidRPr="001F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6BB0"/>
    <w:multiLevelType w:val="hybridMultilevel"/>
    <w:tmpl w:val="E2AEBCE2"/>
    <w:lvl w:ilvl="0" w:tplc="E43A0B38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41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11"/>
    <w:rsid w:val="001F4BD4"/>
    <w:rsid w:val="002F3429"/>
    <w:rsid w:val="004F52FE"/>
    <w:rsid w:val="006959C7"/>
    <w:rsid w:val="008B153E"/>
    <w:rsid w:val="0098567E"/>
    <w:rsid w:val="009B22B2"/>
    <w:rsid w:val="00D51411"/>
    <w:rsid w:val="00DA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1970"/>
  <w15:chartTrackingRefBased/>
  <w15:docId w15:val="{6F0D41C7-3694-43D8-BC2F-07DF44AB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411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1411"/>
    <w:pPr>
      <w:ind w:left="720"/>
    </w:pPr>
  </w:style>
  <w:style w:type="paragraph" w:styleId="Tittel">
    <w:name w:val="Title"/>
    <w:basedOn w:val="Normal"/>
    <w:next w:val="Normal"/>
    <w:link w:val="TittelTegn"/>
    <w:uiPriority w:val="10"/>
    <w:qFormat/>
    <w:rsid w:val="00D514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514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D51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s.ole.eir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Pulk, Åse Margrethe Paulsen</dc:creator>
  <cp:keywords/>
  <dc:description/>
  <cp:lastModifiedBy>Eira, Ann-Karoline</cp:lastModifiedBy>
  <cp:revision>2</cp:revision>
  <dcterms:created xsi:type="dcterms:W3CDTF">2022-10-20T08:46:00Z</dcterms:created>
  <dcterms:modified xsi:type="dcterms:W3CDTF">2022-10-20T08:46:00Z</dcterms:modified>
</cp:coreProperties>
</file>