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FEEA" w14:textId="77777777" w:rsidR="00676A79" w:rsidRPr="00676A79" w:rsidRDefault="00676A79" w:rsidP="00676A79">
      <w:pPr>
        <w:rPr>
          <w:lang w:val="nb-NO"/>
        </w:rPr>
      </w:pPr>
      <w:r w:rsidRPr="00676A79">
        <w:rPr>
          <w:lang w:val="nb-NO"/>
        </w:rPr>
        <w:t>Det grønne skiftet som helhet, med energibehov, kraftproduksjon og samfunnsmessige utfordringer lever vi allerede med daglig.</w:t>
      </w:r>
    </w:p>
    <w:p w14:paraId="00060E29" w14:textId="77777777" w:rsidR="00676A79" w:rsidRPr="00676A79" w:rsidRDefault="00676A79" w:rsidP="00676A79">
      <w:pPr>
        <w:rPr>
          <w:lang w:val="nb-NO"/>
        </w:rPr>
      </w:pPr>
      <w:r w:rsidRPr="00676A79">
        <w:rPr>
          <w:lang w:val="nb-NO"/>
        </w:rPr>
        <w:t>Naturen og ressursområdene våre er under sterkt press. Vi må videreføre ressursområdene og naturen til de som kommer etter.</w:t>
      </w:r>
    </w:p>
    <w:p w14:paraId="0359E263" w14:textId="77777777" w:rsidR="00676A79" w:rsidRPr="00676A79" w:rsidRDefault="00676A79" w:rsidP="00676A79">
      <w:pPr>
        <w:rPr>
          <w:lang w:val="nb-NO"/>
        </w:rPr>
      </w:pPr>
    </w:p>
    <w:p w14:paraId="2A4EA460" w14:textId="77777777" w:rsidR="00676A79" w:rsidRPr="00676A79" w:rsidRDefault="00676A79" w:rsidP="00676A79">
      <w:pPr>
        <w:rPr>
          <w:lang w:val="nb-NO"/>
        </w:rPr>
      </w:pPr>
      <w:r w:rsidRPr="00676A79">
        <w:rPr>
          <w:lang w:val="nb-NO"/>
        </w:rPr>
        <w:t>Sametinget bør derfor snarest starte arbeidet med en helhetlig energistrategi som ser på nåværende og fremtidig energibehov, produksjon og forbruk. Sametinget må være i førersetet og ha data, kunnskap og konkrete forslag til hvordan det samiske samfunnet håndterer arbeidet.</w:t>
      </w:r>
    </w:p>
    <w:p w14:paraId="2604D145" w14:textId="77777777" w:rsidR="00676A79" w:rsidRPr="00676A79" w:rsidRDefault="00676A79" w:rsidP="00676A79">
      <w:pPr>
        <w:rPr>
          <w:lang w:val="nb-NO"/>
        </w:rPr>
      </w:pPr>
    </w:p>
    <w:p w14:paraId="21DD0136" w14:textId="77777777" w:rsidR="00676A79" w:rsidRPr="00676A79" w:rsidRDefault="00676A79" w:rsidP="00676A79">
      <w:pPr>
        <w:rPr>
          <w:lang w:val="nb-NO"/>
        </w:rPr>
      </w:pPr>
      <w:r w:rsidRPr="00676A79">
        <w:rPr>
          <w:lang w:val="nb-NO"/>
        </w:rPr>
        <w:t>Sametinget mener at dette må skje raskt, Sametinget må innføre forutsigbarhet, prosess og helhetlig tenkning for framtiden.</w:t>
      </w:r>
    </w:p>
    <w:p w14:paraId="3684307C" w14:textId="77777777" w:rsidR="00676A79" w:rsidRPr="00676A79" w:rsidRDefault="00676A79" w:rsidP="00676A79">
      <w:pPr>
        <w:rPr>
          <w:lang w:val="nb-NO"/>
        </w:rPr>
      </w:pPr>
    </w:p>
    <w:p w14:paraId="0844E3E9" w14:textId="77777777" w:rsidR="00676A79" w:rsidRPr="00676A79" w:rsidRDefault="00676A79" w:rsidP="00676A79">
      <w:pPr>
        <w:rPr>
          <w:lang w:val="nb-NO"/>
        </w:rPr>
      </w:pPr>
      <w:r w:rsidRPr="00676A79">
        <w:rPr>
          <w:lang w:val="nb-NO"/>
        </w:rPr>
        <w:t>Sametinget anmoder Sametingsrådet om å påbegynne arbeidet med en helhetlig energistrategi fra et samisk ståsted, og at Sametingsrådet kommer tilbake til plenum med en sak om dette.</w:t>
      </w:r>
    </w:p>
    <w:p w14:paraId="047DD1FB" w14:textId="77777777" w:rsidR="00582565" w:rsidRPr="00676A79" w:rsidRDefault="00582565">
      <w:pPr>
        <w:rPr>
          <w:lang w:val="nb-NO"/>
        </w:rPr>
      </w:pPr>
    </w:p>
    <w:sectPr w:rsidR="00582565" w:rsidRPr="00676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79"/>
    <w:rsid w:val="00582565"/>
    <w:rsid w:val="00676A79"/>
    <w:rsid w:val="00780171"/>
    <w:rsid w:val="00A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4E02"/>
  <w15:chartTrackingRefBased/>
  <w15:docId w15:val="{1794CEDC-9251-4A97-8054-0DABBCAB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2022-10-25T07:41:00Z</dcterms:created>
  <dcterms:modified xsi:type="dcterms:W3CDTF">2022-10-25T07:42:00Z</dcterms:modified>
</cp:coreProperties>
</file>