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40B" w14:textId="7F449026" w:rsidR="00383B7D" w:rsidRDefault="00383B7D">
      <w:r>
        <w:rPr>
          <w:color w:val="000000"/>
          <w:sz w:val="27"/>
          <w:szCs w:val="27"/>
        </w:rPr>
        <w:t>Alle midler må settes inn for bekjempelse av pukkellaks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Pukkellaksen brer om seg i hele nord, og bestanden vokser kraftig. Staten har hittil ikke gjort noe for å bekjempe utbredelsen av pukkellaks, og synes ikke å ha noen tiltak klar for å unngå at denne blir dominerende i nordlige farvann. Sametinget vil snarest gå i dialog med staten og fylkeskommunene i nord for å finne måter å bekjempe utbredelsen, og unngå negative konsekvenser for våre lokale laksestammer og andre arter.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Pukkellaksen må stoppes før den går opp i elvene, og fortsatt kan utnyttes som en matressurs. Men det krever mer enn stangfiske, som synes som eneste tiltak fremmet til nå.</w:t>
      </w:r>
    </w:p>
    <w:sectPr w:rsidR="0038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7D"/>
    <w:rsid w:val="003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A07"/>
  <w15:chartTrackingRefBased/>
  <w15:docId w15:val="{341AC619-4C01-4433-8E3D-C1011D8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2021-06-13T15:32:00Z</dcterms:created>
  <dcterms:modified xsi:type="dcterms:W3CDTF">2021-06-13T15:33:00Z</dcterms:modified>
</cp:coreProperties>
</file>