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7753C" w14:textId="6A923C94" w:rsidR="006126FF" w:rsidRDefault="006126FF">
      <w:r>
        <w:rPr>
          <w:color w:val="000000"/>
          <w:sz w:val="27"/>
          <w:szCs w:val="27"/>
        </w:rPr>
        <w:t>Kulturmiljøpolitikk, kulturmiljølovgiving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 xml:space="preserve">I svar på skriftlig spørsmål omhandlende Stortingsmelding 16 2019-2020 Kulturmiljø fra </w:t>
      </w:r>
      <w:proofErr w:type="spellStart"/>
      <w:r>
        <w:rPr>
          <w:color w:val="000000"/>
          <w:sz w:val="27"/>
          <w:szCs w:val="27"/>
        </w:rPr>
        <w:t>Bargiidbellodat</w:t>
      </w:r>
      <w:proofErr w:type="spellEnd"/>
      <w:r>
        <w:rPr>
          <w:color w:val="000000"/>
          <w:sz w:val="27"/>
          <w:szCs w:val="27"/>
        </w:rPr>
        <w:t xml:space="preserve"> skriver Sametingsrådet: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«I forkant av regjeringens framleggelse av Stortingsmelding 16 (2019-2020) «Nye mål i kulturmiljøpolitikken; Engasjement, bærekraft og mangfold» ble det i perioden</w:t>
      </w:r>
      <w:r>
        <w:rPr>
          <w:color w:val="000000"/>
          <w:sz w:val="27"/>
          <w:szCs w:val="27"/>
        </w:rPr>
        <w:br/>
        <w:t>oktober 2019 til februar 2020 avholdt konsultasjoner mellom Sametinget og</w:t>
      </w:r>
      <w:r>
        <w:rPr>
          <w:color w:val="000000"/>
          <w:sz w:val="27"/>
          <w:szCs w:val="27"/>
        </w:rPr>
        <w:br/>
        <w:t>Klima og miljødepartementet på administrativt nivå om utkastet til</w:t>
      </w:r>
      <w:r>
        <w:rPr>
          <w:color w:val="000000"/>
          <w:sz w:val="27"/>
          <w:szCs w:val="27"/>
        </w:rPr>
        <w:br/>
        <w:t>stortingsmelding.»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Videre svarer Sametingsrådet til spørsmål om samme sak</w:t>
      </w:r>
      <w:r>
        <w:rPr>
          <w:color w:val="000000"/>
          <w:sz w:val="27"/>
          <w:szCs w:val="27"/>
        </w:rPr>
        <w:br/>
        <w:t>«[...] ble det vurdert at det denne gangen ikke var nødvendig for Sametinget å delta på politisk nivå i forbindelse med den åpne høringen i stortingskomiteen.»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I samme svar skriver også Sametingsrådet</w:t>
      </w:r>
      <w:r>
        <w:rPr>
          <w:color w:val="000000"/>
          <w:sz w:val="27"/>
          <w:szCs w:val="27"/>
        </w:rPr>
        <w:br/>
        <w:t>«Med tanke på tidsaspektet er det derfor vanskelig å få til en reell behandling av en stortingsmelding i Sametingets plenum»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Vi registrerer med undring at Sametingsrådet i en sak som påvirker det samiske samfunnet direkte på flere plan, sier seg fornøyd med konsultasjoner på et administrativt nivå. Den nasjonale kulturmiljøpolitikken legger føringer for hvordan det samiske behandles i et slikt perspektiv, og burde etter vårt syn definitivt vært behandlet i Sametingets plenum.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Spørsmål:</w:t>
      </w:r>
      <w:r>
        <w:rPr>
          <w:color w:val="000000"/>
          <w:sz w:val="27"/>
          <w:szCs w:val="27"/>
        </w:rPr>
        <w:br/>
        <w:t>Er det slik at Sametingsrådet ikke anser en stortingsmelding om Norges kulturmiljøpolitikk viktig nok til å behandles av Sametingets plenum?</w:t>
      </w:r>
    </w:p>
    <w:sectPr w:rsidR="006126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6FF"/>
    <w:rsid w:val="0061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A984F"/>
  <w15:chartTrackingRefBased/>
  <w15:docId w15:val="{23928957-D131-482B-BA80-1522317F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Logje, Mikkel Rasmus</dc:creator>
  <cp:keywords/>
  <dc:description/>
  <cp:lastModifiedBy>Logje, Mikkel Rasmus</cp:lastModifiedBy>
  <cp:revision>1</cp:revision>
  <dcterms:created xsi:type="dcterms:W3CDTF">2021-06-13T16:47:00Z</dcterms:created>
  <dcterms:modified xsi:type="dcterms:W3CDTF">2021-06-13T16:47:00Z</dcterms:modified>
</cp:coreProperties>
</file>