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BF7C" w14:textId="77777777" w:rsidR="009B1C64" w:rsidRPr="009B1C64" w:rsidRDefault="009B1C64" w:rsidP="009B1C64">
      <w:pPr>
        <w:spacing w:after="0" w:line="240" w:lineRule="auto"/>
        <w:rPr>
          <w:rFonts w:ascii="Times New Roman" w:eastAsia="Times New Roman" w:hAnsi="Times New Roman" w:cs="Times New Roman"/>
          <w:sz w:val="24"/>
          <w:szCs w:val="24"/>
          <w:lang w:val="nb-NO" w:eastAsia="nb-NO"/>
        </w:rPr>
      </w:pPr>
      <w:r w:rsidRPr="009B1C64">
        <w:rPr>
          <w:rFonts w:ascii="Hind" w:eastAsia="Times New Roman" w:hAnsi="Hind" w:cs="Hind"/>
          <w:color w:val="000000"/>
          <w:sz w:val="27"/>
          <w:szCs w:val="27"/>
          <w:lang w:val="nb-NO" w:eastAsia="nb-NO"/>
        </w:rPr>
        <w:t xml:space="preserve">Sametinget har i sak 55/21 Sametingets budsjett for 2022 bevilget kr 17 000 000 i direkte tilskudd til </w:t>
      </w:r>
      <w:proofErr w:type="spellStart"/>
      <w:r w:rsidRPr="009B1C64">
        <w:rPr>
          <w:rFonts w:ascii="Hind" w:eastAsia="Times New Roman" w:hAnsi="Hind" w:cs="Hind"/>
          <w:color w:val="000000"/>
          <w:sz w:val="27"/>
          <w:szCs w:val="27"/>
          <w:lang w:val="nb-NO" w:eastAsia="nb-NO"/>
        </w:rPr>
        <w:t>Saemien</w:t>
      </w:r>
      <w:proofErr w:type="spellEnd"/>
      <w:r w:rsidRPr="009B1C64">
        <w:rPr>
          <w:rFonts w:ascii="Hind" w:eastAsia="Times New Roman" w:hAnsi="Hind" w:cs="Hind"/>
          <w:color w:val="000000"/>
          <w:sz w:val="27"/>
          <w:szCs w:val="27"/>
          <w:lang w:val="nb-NO" w:eastAsia="nb-NO"/>
        </w:rPr>
        <w:t xml:space="preserve"> </w:t>
      </w:r>
      <w:proofErr w:type="spellStart"/>
      <w:r w:rsidRPr="009B1C64">
        <w:rPr>
          <w:rFonts w:ascii="Hind" w:eastAsia="Times New Roman" w:hAnsi="Hind" w:cs="Hind"/>
          <w:color w:val="000000"/>
          <w:sz w:val="27"/>
          <w:szCs w:val="27"/>
          <w:lang w:val="nb-NO" w:eastAsia="nb-NO"/>
        </w:rPr>
        <w:t>Sijte</w:t>
      </w:r>
      <w:proofErr w:type="spellEnd"/>
      <w:r w:rsidRPr="009B1C64">
        <w:rPr>
          <w:rFonts w:ascii="Hind" w:eastAsia="Times New Roman" w:hAnsi="Hind" w:cs="Hind"/>
          <w:color w:val="000000"/>
          <w:sz w:val="27"/>
          <w:szCs w:val="27"/>
          <w:lang w:val="nb-NO" w:eastAsia="nb-NO"/>
        </w:rPr>
        <w:t>.</w:t>
      </w:r>
      <w:r w:rsidRPr="009B1C64">
        <w:rPr>
          <w:rFonts w:ascii="Times New Roman" w:eastAsia="Times New Roman" w:hAnsi="Times New Roman" w:cs="Times New Roman"/>
          <w:color w:val="000000"/>
          <w:sz w:val="27"/>
          <w:szCs w:val="27"/>
          <w:lang w:val="nb-NO" w:eastAsia="nb-NO"/>
        </w:rPr>
        <w:br/>
      </w:r>
      <w:r w:rsidRPr="009B1C64">
        <w:rPr>
          <w:rFonts w:ascii="Hind" w:eastAsia="Times New Roman" w:hAnsi="Hind" w:cs="Hind"/>
          <w:b/>
          <w:bCs/>
          <w:color w:val="000000"/>
          <w:sz w:val="27"/>
          <w:szCs w:val="27"/>
          <w:lang w:val="nb-NO" w:eastAsia="nb-NO"/>
        </w:rPr>
        <w:t>Vilkår for tilskuddet</w:t>
      </w:r>
      <w:r w:rsidRPr="009B1C64">
        <w:rPr>
          <w:rFonts w:ascii="Times New Roman" w:eastAsia="Times New Roman" w:hAnsi="Times New Roman" w:cs="Times New Roman"/>
          <w:color w:val="000000"/>
          <w:sz w:val="27"/>
          <w:szCs w:val="27"/>
          <w:lang w:val="nb-NO" w:eastAsia="nb-NO"/>
        </w:rPr>
        <w:br/>
      </w:r>
      <w:r w:rsidRPr="009B1C64">
        <w:rPr>
          <w:rFonts w:ascii="Hind" w:eastAsia="Times New Roman" w:hAnsi="Hind" w:cs="Hind"/>
          <w:b/>
          <w:bCs/>
          <w:color w:val="000000"/>
          <w:sz w:val="32"/>
          <w:szCs w:val="32"/>
          <w:lang w:val="nb-NO" w:eastAsia="nb-NO"/>
        </w:rPr>
        <w:t> </w:t>
      </w:r>
      <w:r w:rsidRPr="009B1C64">
        <w:rPr>
          <w:rFonts w:ascii="Times New Roman" w:eastAsia="Times New Roman" w:hAnsi="Times New Roman" w:cs="Times New Roman"/>
          <w:color w:val="000000"/>
          <w:sz w:val="27"/>
          <w:szCs w:val="27"/>
          <w:lang w:val="nb-NO" w:eastAsia="nb-NO"/>
        </w:rPr>
        <w:br/>
      </w:r>
      <w:r w:rsidRPr="009B1C64">
        <w:rPr>
          <w:rFonts w:ascii="Hind" w:eastAsia="Times New Roman" w:hAnsi="Hind" w:cs="Hind"/>
          <w:b/>
          <w:bCs/>
          <w:color w:val="000000"/>
          <w:sz w:val="27"/>
          <w:szCs w:val="27"/>
          <w:lang w:val="nb-NO" w:eastAsia="nb-NO"/>
        </w:rPr>
        <w:t>Synliggjøring av de samiske språkene</w:t>
      </w:r>
      <w:r w:rsidRPr="009B1C64">
        <w:rPr>
          <w:rFonts w:ascii="Times New Roman" w:eastAsia="Times New Roman" w:hAnsi="Times New Roman" w:cs="Times New Roman"/>
          <w:color w:val="000000"/>
          <w:sz w:val="27"/>
          <w:szCs w:val="27"/>
          <w:lang w:val="nb-NO" w:eastAsia="nb-NO"/>
        </w:rPr>
        <w:br/>
      </w:r>
      <w:r w:rsidRPr="009B1C64">
        <w:rPr>
          <w:rFonts w:ascii="Hind" w:eastAsia="Times New Roman" w:hAnsi="Hind" w:cs="Hind"/>
          <w:color w:val="000000"/>
          <w:sz w:val="27"/>
          <w:szCs w:val="27"/>
          <w:lang w:val="nb-NO" w:eastAsia="nb-NO"/>
        </w:rPr>
        <w:t xml:space="preserve">I Sametingets strategier for samiske språk </w:t>
      </w:r>
      <w:proofErr w:type="spellStart"/>
      <w:r w:rsidRPr="009B1C64">
        <w:rPr>
          <w:rFonts w:ascii="Hind" w:eastAsia="Times New Roman" w:hAnsi="Hind" w:cs="Hind"/>
          <w:color w:val="000000"/>
          <w:sz w:val="27"/>
          <w:szCs w:val="27"/>
          <w:lang w:val="nb-NO" w:eastAsia="nb-NO"/>
        </w:rPr>
        <w:t>Gïelelutnjeme</w:t>
      </w:r>
      <w:proofErr w:type="spellEnd"/>
      <w:r w:rsidRPr="009B1C64">
        <w:rPr>
          <w:rFonts w:ascii="Hind" w:eastAsia="Times New Roman" w:hAnsi="Hind" w:cs="Hind"/>
          <w:color w:val="000000"/>
          <w:sz w:val="27"/>
          <w:szCs w:val="27"/>
          <w:lang w:val="nb-NO" w:eastAsia="nb-NO"/>
        </w:rPr>
        <w:t xml:space="preserve"> – </w:t>
      </w:r>
      <w:proofErr w:type="spellStart"/>
      <w:r w:rsidRPr="009B1C64">
        <w:rPr>
          <w:rFonts w:ascii="Hind" w:eastAsia="Times New Roman" w:hAnsi="Hind" w:cs="Hind"/>
          <w:color w:val="000000"/>
          <w:sz w:val="27"/>
          <w:szCs w:val="27"/>
          <w:lang w:val="nb-NO" w:eastAsia="nb-NO"/>
        </w:rPr>
        <w:t>Giellalåpptim</w:t>
      </w:r>
      <w:proofErr w:type="spellEnd"/>
      <w:r w:rsidRPr="009B1C64">
        <w:rPr>
          <w:rFonts w:ascii="Hind" w:eastAsia="Times New Roman" w:hAnsi="Hind" w:cs="Hind"/>
          <w:color w:val="000000"/>
          <w:sz w:val="27"/>
          <w:szCs w:val="27"/>
          <w:lang w:val="nb-NO" w:eastAsia="nb-NO"/>
        </w:rPr>
        <w:t xml:space="preserve"> – </w:t>
      </w:r>
      <w:proofErr w:type="spellStart"/>
      <w:r w:rsidRPr="009B1C64">
        <w:rPr>
          <w:rFonts w:ascii="Hind" w:eastAsia="Times New Roman" w:hAnsi="Hind" w:cs="Hind"/>
          <w:color w:val="000000"/>
          <w:sz w:val="27"/>
          <w:szCs w:val="27"/>
          <w:lang w:val="nb-NO" w:eastAsia="nb-NO"/>
        </w:rPr>
        <w:t>Giellalokten</w:t>
      </w:r>
      <w:proofErr w:type="spellEnd"/>
      <w:r w:rsidRPr="009B1C64">
        <w:rPr>
          <w:rFonts w:ascii="Hind" w:eastAsia="Times New Roman" w:hAnsi="Hind" w:cs="Hind"/>
          <w:color w:val="000000"/>
          <w:sz w:val="27"/>
          <w:szCs w:val="27"/>
          <w:lang w:val="nb-NO" w:eastAsia="nb-NO"/>
        </w:rPr>
        <w:t xml:space="preserve"> står det:</w:t>
      </w:r>
      <w:r w:rsidRPr="009B1C64">
        <w:rPr>
          <w:rFonts w:ascii="Times New Roman" w:eastAsia="Times New Roman" w:hAnsi="Times New Roman" w:cs="Times New Roman"/>
          <w:color w:val="000000"/>
          <w:sz w:val="27"/>
          <w:szCs w:val="27"/>
          <w:lang w:val="nb-NO" w:eastAsia="nb-NO"/>
        </w:rPr>
        <w:br/>
      </w:r>
      <w:r w:rsidRPr="009B1C64">
        <w:rPr>
          <w:rFonts w:ascii="Hind" w:eastAsia="Times New Roman" w:hAnsi="Hind" w:cs="Hind"/>
          <w:i/>
          <w:iCs/>
          <w:color w:val="000000"/>
          <w:sz w:val="27"/>
          <w:szCs w:val="27"/>
          <w:lang w:val="nb-NO" w:eastAsia="nb-NO"/>
        </w:rPr>
        <w:t>«Sametinget ser det som naturlig å innføre et språkkrav ved bevilgninger av både direktetilskudd og søkerbaserte tilskudd. Dette gjelder også tilskuddsordninger innenfor andre områder enn språk, eksempelvis kultur, næring og helse. Språkkravet innebærer at institusjonene og aktørene skal synliggjøre samiske språk, og/eller fremme bruk av samiske språk».</w:t>
      </w:r>
      <w:r w:rsidRPr="009B1C64">
        <w:rPr>
          <w:rFonts w:ascii="Times New Roman" w:eastAsia="Times New Roman" w:hAnsi="Times New Roman" w:cs="Times New Roman"/>
          <w:color w:val="000000"/>
          <w:sz w:val="27"/>
          <w:szCs w:val="27"/>
          <w:lang w:val="nb-NO" w:eastAsia="nb-NO"/>
        </w:rPr>
        <w:br/>
      </w:r>
      <w:r w:rsidRPr="009B1C64">
        <w:rPr>
          <w:rFonts w:ascii="Hind" w:eastAsia="Times New Roman" w:hAnsi="Hind" w:cs="Hind"/>
          <w:color w:val="000000"/>
          <w:sz w:val="27"/>
          <w:szCs w:val="27"/>
          <w:lang w:val="nb-NO" w:eastAsia="nb-NO"/>
        </w:rPr>
        <w:t>Som en oppfølgning av dette vil det innføres et språkkrav på alle Sametingets direkte tilskudd: </w:t>
      </w:r>
      <w:r w:rsidRPr="009B1C64">
        <w:rPr>
          <w:rFonts w:ascii="Times New Roman" w:eastAsia="Times New Roman" w:hAnsi="Times New Roman" w:cs="Times New Roman"/>
          <w:color w:val="000000"/>
          <w:sz w:val="27"/>
          <w:szCs w:val="27"/>
          <w:lang w:val="nb-NO" w:eastAsia="nb-NO"/>
        </w:rPr>
        <w:br/>
      </w:r>
    </w:p>
    <w:p w14:paraId="2E29CEBE" w14:textId="77777777" w:rsidR="009B1C64" w:rsidRPr="009B1C64" w:rsidRDefault="009B1C64" w:rsidP="009B1C64">
      <w:pPr>
        <w:numPr>
          <w:ilvl w:val="0"/>
          <w:numId w:val="1"/>
        </w:numPr>
        <w:spacing w:after="0" w:line="240" w:lineRule="auto"/>
        <w:rPr>
          <w:rFonts w:ascii="Calibri" w:eastAsia="Times New Roman" w:hAnsi="Calibri" w:cs="Calibri"/>
          <w:color w:val="000000"/>
          <w:lang w:val="nb-NO" w:eastAsia="nb-NO"/>
        </w:rPr>
      </w:pPr>
      <w:r w:rsidRPr="009B1C64">
        <w:rPr>
          <w:rFonts w:ascii="Hind" w:eastAsia="Times New Roman" w:hAnsi="Hind" w:cs="Hind"/>
          <w:color w:val="000000"/>
          <w:lang w:val="nb-NO" w:eastAsia="nb-NO"/>
        </w:rPr>
        <w:t>Tilskuddsmottaker skal synliggjøre samisk / de samiske språkene og/eller øke bruken av samisk / de samiske språkene.</w:t>
      </w:r>
    </w:p>
    <w:p w14:paraId="14ED0892" w14:textId="77777777" w:rsidR="009B1C64" w:rsidRPr="009B1C64" w:rsidRDefault="009B1C64" w:rsidP="009B1C64">
      <w:pPr>
        <w:numPr>
          <w:ilvl w:val="0"/>
          <w:numId w:val="1"/>
        </w:numPr>
        <w:spacing w:after="0" w:line="240" w:lineRule="auto"/>
        <w:rPr>
          <w:rFonts w:ascii="Calibri" w:eastAsia="Times New Roman" w:hAnsi="Calibri" w:cs="Calibri"/>
          <w:color w:val="000000"/>
          <w:lang w:val="nb-NO" w:eastAsia="nb-NO"/>
        </w:rPr>
      </w:pPr>
      <w:r w:rsidRPr="009B1C64">
        <w:rPr>
          <w:rFonts w:ascii="Hind" w:eastAsia="Times New Roman" w:hAnsi="Hind" w:cs="Hind"/>
          <w:color w:val="000000"/>
          <w:lang w:val="nb-NO" w:eastAsia="nb-NO"/>
        </w:rPr>
        <w:t>I rapporteringsskjemaet skal dette rapporteres på, og dermed er dette et nytt rapporteringskrav i årets skjema: Hvordan har tilskuddsmottaker synligjort samisk / de samiske språkene og/eller økt bruken av samisk / de samiske språkene.</w:t>
      </w:r>
    </w:p>
    <w:p w14:paraId="646E8FB2" w14:textId="77777777" w:rsidR="009B1C64" w:rsidRPr="009B1C64" w:rsidRDefault="009B1C64" w:rsidP="009B1C64">
      <w:pPr>
        <w:spacing w:after="0" w:line="240" w:lineRule="auto"/>
        <w:rPr>
          <w:rFonts w:ascii="Times New Roman" w:eastAsia="Times New Roman" w:hAnsi="Times New Roman" w:cs="Times New Roman"/>
          <w:sz w:val="24"/>
          <w:szCs w:val="24"/>
          <w:lang w:val="nb-NO" w:eastAsia="nb-NO"/>
        </w:rPr>
      </w:pPr>
      <w:r w:rsidRPr="009B1C64">
        <w:rPr>
          <w:rFonts w:ascii="Hind" w:eastAsia="Times New Roman" w:hAnsi="Hind" w:cs="Hind"/>
          <w:b/>
          <w:bCs/>
          <w:color w:val="000000"/>
          <w:sz w:val="26"/>
          <w:szCs w:val="26"/>
          <w:lang w:val="nb-NO" w:eastAsia="nb-NO"/>
        </w:rPr>
        <w:t>Rapporteringsvilkår</w:t>
      </w:r>
      <w:r w:rsidRPr="009B1C64">
        <w:rPr>
          <w:rFonts w:ascii="Times New Roman" w:eastAsia="Times New Roman" w:hAnsi="Times New Roman" w:cs="Times New Roman"/>
          <w:color w:val="000000"/>
          <w:sz w:val="27"/>
          <w:szCs w:val="27"/>
          <w:lang w:val="nb-NO" w:eastAsia="nb-NO"/>
        </w:rPr>
        <w:br/>
      </w:r>
      <w:r w:rsidRPr="009B1C64">
        <w:rPr>
          <w:rFonts w:ascii="Hind" w:eastAsia="Times New Roman" w:hAnsi="Hind" w:cs="Hind"/>
          <w:b/>
          <w:bCs/>
          <w:color w:val="000000"/>
          <w:sz w:val="32"/>
          <w:szCs w:val="32"/>
          <w:lang w:val="nb-NO" w:eastAsia="nb-NO"/>
        </w:rPr>
        <w:t> </w:t>
      </w:r>
      <w:r w:rsidRPr="009B1C64">
        <w:rPr>
          <w:rFonts w:ascii="Times New Roman" w:eastAsia="Times New Roman" w:hAnsi="Times New Roman" w:cs="Times New Roman"/>
          <w:color w:val="000000"/>
          <w:sz w:val="27"/>
          <w:szCs w:val="27"/>
          <w:lang w:val="nb-NO" w:eastAsia="nb-NO"/>
        </w:rPr>
        <w:br/>
      </w:r>
      <w:r w:rsidRPr="009B1C64">
        <w:rPr>
          <w:rFonts w:ascii="Hind" w:eastAsia="Times New Roman" w:hAnsi="Hind" w:cs="Hind"/>
          <w:b/>
          <w:bCs/>
          <w:color w:val="000000"/>
          <w:sz w:val="32"/>
          <w:szCs w:val="32"/>
          <w:lang w:val="nb-NO" w:eastAsia="nb-NO"/>
        </w:rPr>
        <w:t>Søknad om direkte tilskudd for kommende år</w:t>
      </w:r>
      <w:r w:rsidRPr="009B1C64">
        <w:rPr>
          <w:rFonts w:ascii="Times New Roman" w:eastAsia="Times New Roman" w:hAnsi="Times New Roman" w:cs="Times New Roman"/>
          <w:color w:val="000000"/>
          <w:sz w:val="27"/>
          <w:szCs w:val="27"/>
          <w:lang w:val="nb-NO" w:eastAsia="nb-NO"/>
        </w:rPr>
        <w:br/>
      </w:r>
    </w:p>
    <w:p w14:paraId="008B8486" w14:textId="77777777" w:rsidR="009B1C64" w:rsidRPr="009B1C64" w:rsidRDefault="009B1C64" w:rsidP="009B1C64">
      <w:pPr>
        <w:numPr>
          <w:ilvl w:val="0"/>
          <w:numId w:val="2"/>
        </w:numPr>
        <w:spacing w:after="0" w:line="240" w:lineRule="auto"/>
        <w:rPr>
          <w:rFonts w:ascii="Calibri" w:eastAsia="Times New Roman" w:hAnsi="Calibri" w:cs="Calibri"/>
          <w:color w:val="000000"/>
          <w:lang w:val="nb-NO" w:eastAsia="nb-NO"/>
        </w:rPr>
      </w:pPr>
      <w:r w:rsidRPr="009B1C64">
        <w:rPr>
          <w:rFonts w:ascii="Hind" w:eastAsia="Times New Roman" w:hAnsi="Hind" w:cs="Hind"/>
          <w:color w:val="000000"/>
          <w:lang w:val="nb-NO" w:eastAsia="nb-NO"/>
        </w:rPr>
        <w:t xml:space="preserve">Budsjettbehov for kommende år sendes inn innen 01.04 gjennom Sametingets </w:t>
      </w:r>
      <w:proofErr w:type="spellStart"/>
      <w:r w:rsidRPr="009B1C64">
        <w:rPr>
          <w:rFonts w:ascii="Hind" w:eastAsia="Times New Roman" w:hAnsi="Hind" w:cs="Hind"/>
          <w:color w:val="000000"/>
          <w:lang w:val="nb-NO" w:eastAsia="nb-NO"/>
        </w:rPr>
        <w:t>tilskuddsportal</w:t>
      </w:r>
      <w:proofErr w:type="spellEnd"/>
      <w:r w:rsidRPr="009B1C64">
        <w:rPr>
          <w:rFonts w:ascii="Hind" w:eastAsia="Times New Roman" w:hAnsi="Hind" w:cs="Hind"/>
          <w:color w:val="000000"/>
          <w:lang w:val="nb-NO" w:eastAsia="nb-NO"/>
        </w:rPr>
        <w:t>.</w:t>
      </w:r>
    </w:p>
    <w:p w14:paraId="0367A887" w14:textId="77777777" w:rsidR="009B1C64" w:rsidRPr="009B1C64" w:rsidRDefault="009B1C64" w:rsidP="009B1C64">
      <w:pPr>
        <w:spacing w:after="0" w:line="240" w:lineRule="auto"/>
        <w:rPr>
          <w:rFonts w:ascii="Times New Roman" w:eastAsia="Times New Roman" w:hAnsi="Times New Roman" w:cs="Times New Roman"/>
          <w:sz w:val="24"/>
          <w:szCs w:val="24"/>
          <w:lang w:val="nb-NO" w:eastAsia="nb-NO"/>
        </w:rPr>
      </w:pPr>
      <w:r w:rsidRPr="009B1C64">
        <w:rPr>
          <w:rFonts w:ascii="Hind" w:eastAsia="Times New Roman" w:hAnsi="Hind" w:cs="Hind"/>
          <w:b/>
          <w:bCs/>
          <w:color w:val="000000"/>
          <w:sz w:val="32"/>
          <w:szCs w:val="32"/>
          <w:lang w:val="nb-NO" w:eastAsia="nb-NO"/>
        </w:rPr>
        <w:t>Utbetalingsvilkår</w:t>
      </w:r>
      <w:r w:rsidRPr="009B1C64">
        <w:rPr>
          <w:rFonts w:ascii="Times New Roman" w:eastAsia="Times New Roman" w:hAnsi="Times New Roman" w:cs="Times New Roman"/>
          <w:color w:val="000000"/>
          <w:sz w:val="27"/>
          <w:szCs w:val="27"/>
          <w:lang w:val="nb-NO" w:eastAsia="nb-NO"/>
        </w:rPr>
        <w:br/>
      </w:r>
    </w:p>
    <w:p w14:paraId="3AB8FE17" w14:textId="77777777" w:rsidR="009B1C64" w:rsidRPr="009B1C64" w:rsidRDefault="009B1C64" w:rsidP="009B1C64">
      <w:pPr>
        <w:numPr>
          <w:ilvl w:val="0"/>
          <w:numId w:val="3"/>
        </w:numPr>
        <w:spacing w:after="0" w:line="240" w:lineRule="auto"/>
        <w:rPr>
          <w:rFonts w:ascii="Calibri" w:eastAsia="Times New Roman" w:hAnsi="Calibri" w:cs="Calibri"/>
          <w:color w:val="000000"/>
          <w:lang w:val="nb-NO" w:eastAsia="nb-NO"/>
        </w:rPr>
      </w:pPr>
      <w:r w:rsidRPr="009B1C64">
        <w:rPr>
          <w:rFonts w:ascii="Hind" w:eastAsia="Times New Roman" w:hAnsi="Hind" w:cs="Hind"/>
          <w:color w:val="000000"/>
          <w:lang w:val="nb-NO" w:eastAsia="nb-NO"/>
        </w:rPr>
        <w:t xml:space="preserve">100 % av tilskuddet utbetales i begynnelsen av budsjettåret med mindre tilskuddsmottaker ikke har overholdt rapporteringsfrister eller ikke har sendt inn søknad gjennom Sametingets </w:t>
      </w:r>
      <w:proofErr w:type="spellStart"/>
      <w:r w:rsidRPr="009B1C64">
        <w:rPr>
          <w:rFonts w:ascii="Hind" w:eastAsia="Times New Roman" w:hAnsi="Hind" w:cs="Hind"/>
          <w:color w:val="000000"/>
          <w:lang w:val="nb-NO" w:eastAsia="nb-NO"/>
        </w:rPr>
        <w:t>tilskuddsportal</w:t>
      </w:r>
      <w:proofErr w:type="spellEnd"/>
      <w:r w:rsidRPr="009B1C64">
        <w:rPr>
          <w:rFonts w:ascii="Hind" w:eastAsia="Times New Roman" w:hAnsi="Hind" w:cs="Hind"/>
          <w:color w:val="000000"/>
          <w:lang w:val="nb-NO" w:eastAsia="nb-NO"/>
        </w:rPr>
        <w:t>. Tilskuddet vil da bli holdt tilbake til dette er rettet opp i.</w:t>
      </w:r>
    </w:p>
    <w:p w14:paraId="65F87C6C" w14:textId="77777777" w:rsidR="009B1C64" w:rsidRPr="009B1C64" w:rsidRDefault="009B1C64" w:rsidP="009B1C64">
      <w:pPr>
        <w:spacing w:after="0" w:line="240" w:lineRule="auto"/>
        <w:rPr>
          <w:rFonts w:ascii="Times New Roman" w:eastAsia="Times New Roman" w:hAnsi="Times New Roman" w:cs="Times New Roman"/>
          <w:sz w:val="24"/>
          <w:szCs w:val="24"/>
          <w:lang w:val="nb-NO" w:eastAsia="nb-NO"/>
        </w:rPr>
      </w:pPr>
      <w:r w:rsidRPr="009B1C64">
        <w:rPr>
          <w:rFonts w:ascii="Hind" w:eastAsia="Times New Roman" w:hAnsi="Hind" w:cs="Hind"/>
          <w:b/>
          <w:bCs/>
          <w:color w:val="000000"/>
          <w:sz w:val="32"/>
          <w:szCs w:val="32"/>
          <w:lang w:val="nb-NO" w:eastAsia="nb-NO"/>
        </w:rPr>
        <w:t>Tilbaketrekking og tilbakebetaling av tilskudd</w:t>
      </w:r>
      <w:r w:rsidRPr="009B1C64">
        <w:rPr>
          <w:rFonts w:ascii="Times New Roman" w:eastAsia="Times New Roman" w:hAnsi="Times New Roman" w:cs="Times New Roman"/>
          <w:color w:val="000000"/>
          <w:sz w:val="27"/>
          <w:szCs w:val="27"/>
          <w:lang w:val="nb-NO" w:eastAsia="nb-NO"/>
        </w:rPr>
        <w:br/>
      </w:r>
    </w:p>
    <w:p w14:paraId="08CA2171" w14:textId="77777777" w:rsidR="009B1C64" w:rsidRPr="009B1C64" w:rsidRDefault="009B1C64" w:rsidP="009B1C64">
      <w:pPr>
        <w:numPr>
          <w:ilvl w:val="0"/>
          <w:numId w:val="4"/>
        </w:numPr>
        <w:spacing w:after="0" w:line="240" w:lineRule="auto"/>
        <w:rPr>
          <w:rFonts w:ascii="Calibri" w:eastAsia="Times New Roman" w:hAnsi="Calibri" w:cs="Calibri"/>
          <w:color w:val="000000"/>
          <w:lang w:val="nb-NO" w:eastAsia="nb-NO"/>
        </w:rPr>
      </w:pPr>
      <w:r w:rsidRPr="009B1C64">
        <w:rPr>
          <w:rFonts w:ascii="Hind" w:eastAsia="Times New Roman" w:hAnsi="Hind" w:cs="Hind"/>
          <w:color w:val="000000"/>
          <w:lang w:val="nb-NO" w:eastAsia="nb-NO"/>
        </w:rPr>
        <w:t>Sametinget kan trekke tilbake tilskudd eller kreve tilbakebetaling av utbetalte tilskudd.</w:t>
      </w:r>
    </w:p>
    <w:p w14:paraId="0973FB31" w14:textId="4D71963C" w:rsidR="00D63B68" w:rsidRDefault="009B1C64" w:rsidP="009B1C64">
      <w:r w:rsidRPr="009B1C64">
        <w:rPr>
          <w:rFonts w:ascii="Hind" w:eastAsia="Times New Roman" w:hAnsi="Hind" w:cs="Hind"/>
          <w:color w:val="000000"/>
          <w:sz w:val="27"/>
          <w:szCs w:val="27"/>
          <w:lang w:val="nb-NO" w:eastAsia="nb-NO"/>
        </w:rPr>
        <w:lastRenderedPageBreak/>
        <w:t> </w:t>
      </w:r>
      <w:r w:rsidRPr="009B1C64">
        <w:rPr>
          <w:rFonts w:ascii="Times New Roman" w:eastAsia="Times New Roman" w:hAnsi="Times New Roman" w:cs="Times New Roman"/>
          <w:color w:val="000000"/>
          <w:sz w:val="27"/>
          <w:szCs w:val="27"/>
          <w:lang w:val="nb-NO" w:eastAsia="nb-NO"/>
        </w:rPr>
        <w:br/>
      </w:r>
      <w:r w:rsidRPr="009B1C64">
        <w:rPr>
          <w:rFonts w:ascii="Hind" w:eastAsia="Times New Roman" w:hAnsi="Hind" w:cs="Hind"/>
          <w:color w:val="000000"/>
          <w:sz w:val="27"/>
          <w:szCs w:val="27"/>
          <w:lang w:val="nb-NO" w:eastAsia="nb-NO"/>
        </w:rPr>
        <w:t>Vi viser til videre til Sametingets regelverk for direkte tilskudd 2022-2025, jf. vedlegg. Det er ikke mulig å klage på direkte tilskudd som Sametingets plenum gir over kapittel 8 i budsjettet.</w:t>
      </w:r>
      <w:r w:rsidRPr="009B1C64">
        <w:rPr>
          <w:rFonts w:ascii="Times New Roman" w:eastAsia="Times New Roman" w:hAnsi="Times New Roman" w:cs="Times New Roman"/>
          <w:color w:val="000000"/>
          <w:sz w:val="27"/>
          <w:szCs w:val="27"/>
          <w:lang w:val="nb-NO" w:eastAsia="nb-NO"/>
        </w:rPr>
        <w:br/>
      </w:r>
      <w:r w:rsidRPr="009B1C64">
        <w:rPr>
          <w:rFonts w:ascii="Hind" w:eastAsia="Times New Roman" w:hAnsi="Hind" w:cs="Hind"/>
          <w:color w:val="000000"/>
          <w:sz w:val="27"/>
          <w:szCs w:val="27"/>
          <w:lang w:val="nb-NO" w:eastAsia="nb-NO"/>
        </w:rPr>
        <w:t>Forøvrig gjelder Sametingets regelverk for direkte tilskudd 2022-2025 for denne tildelingen.</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n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DDD"/>
    <w:multiLevelType w:val="multilevel"/>
    <w:tmpl w:val="1ED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4532C"/>
    <w:multiLevelType w:val="multilevel"/>
    <w:tmpl w:val="EA8E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CE2D72"/>
    <w:multiLevelType w:val="multilevel"/>
    <w:tmpl w:val="3CA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5C4F50"/>
    <w:multiLevelType w:val="multilevel"/>
    <w:tmpl w:val="D63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64"/>
    <w:rsid w:val="0036291A"/>
    <w:rsid w:val="009B1C64"/>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A48C"/>
  <w15:chartTrackingRefBased/>
  <w15:docId w15:val="{6A4939AE-A46A-438C-AD12-0FE7027F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1638</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2022-01-26T14:14:00Z</dcterms:created>
  <dcterms:modified xsi:type="dcterms:W3CDTF">2022-01-26T14:15:00Z</dcterms:modified>
</cp:coreProperties>
</file>