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5FEEA" w14:textId="7F0363B9" w:rsidR="004E6246" w:rsidRDefault="002D07F3">
      <w:r w:rsidRPr="002D07F3">
        <w:t>Tilleggsforslag helt først i avsnittet *Havbruk og oppdrett av fisk</w:t>
      </w:r>
      <w:r w:rsidRPr="002D07F3">
        <w:br/>
        <w:t xml:space="preserve">-Fiskeoppdrett har etter hvert blitt en arealkrevende matproduksjonsindustri. Særlig i sammenheng med fjordene og områdene i nærheten er oppdrett ofte i konkurranse om arealene med tradisjonell høsting av ressursene. Denne utviklingen må styres politisk slik at retten til fiske og annen tradisjonelle høstingen av havets ressurser ikke blir fortrengt eller skadelidende (jf. Dom av 11.11.2021 i HR-2021-1975-S, </w:t>
      </w:r>
      <w:proofErr w:type="spellStart"/>
      <w:r w:rsidRPr="002D07F3">
        <w:t>Fosendommen</w:t>
      </w:r>
      <w:proofErr w:type="spellEnd"/>
      <w:r w:rsidRPr="002D07F3">
        <w:t>, punkt 111 s. 20). Her er det viktig at de lokale rettighetshaverne og sjøsamiske organisasjoner blir hørt og konsultert i en tidlig fase før saken utredes og sendes på høring. I tillegg må samfunn som berøres av sjømatindustrien ha kompensasjon for arealbindinger og andre påvirkninger.</w:t>
      </w:r>
    </w:p>
    <w:sectPr w:rsidR="004E62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7F3"/>
    <w:rsid w:val="002D07F3"/>
    <w:rsid w:val="00D66BC2"/>
    <w:rsid w:val="00F766A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425CC"/>
  <w15:chartTrackingRefBased/>
  <w15:docId w15:val="{445F5EA5-56F0-407F-A11C-10466E454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657</Characters>
  <Application>Microsoft Office Word</Application>
  <DocSecurity>0</DocSecurity>
  <Lines>5</Lines>
  <Paragraphs>1</Paragraphs>
  <ScaleCrop>false</ScaleCrop>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Gaup, Ellen Marianne J.</dc:creator>
  <cp:keywords/>
  <dc:description/>
  <cp:lastModifiedBy>Gaup, Ellen Marianne J.</cp:lastModifiedBy>
  <cp:revision>1</cp:revision>
  <dcterms:created xsi:type="dcterms:W3CDTF">2021-12-06T14:14:00Z</dcterms:created>
  <dcterms:modified xsi:type="dcterms:W3CDTF">2021-12-06T14:15:00Z</dcterms:modified>
</cp:coreProperties>
</file>