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304C" w14:textId="6EE9A545" w:rsidR="00AE3029" w:rsidRDefault="0031660C">
      <w:r>
        <w:rPr>
          <w:b/>
          <w:bCs/>
          <w:color w:val="000000"/>
          <w:sz w:val="27"/>
          <w:szCs w:val="27"/>
        </w:rPr>
        <w:t xml:space="preserve">Norsk </w:t>
      </w:r>
      <w:proofErr w:type="spellStart"/>
      <w:r>
        <w:rPr>
          <w:b/>
          <w:bCs/>
          <w:color w:val="000000"/>
          <w:sz w:val="27"/>
          <w:szCs w:val="27"/>
        </w:rPr>
        <w:t>tegnspråk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stilling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samiske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samfunnet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NSR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løfte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stilling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offentlige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likeverdig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deltagelse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Beaiveálgu-erklæringen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søkelys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dette. «</w:t>
      </w:r>
      <w:proofErr w:type="spellStart"/>
      <w:r>
        <w:rPr>
          <w:color w:val="000000"/>
          <w:sz w:val="27"/>
          <w:szCs w:val="27"/>
        </w:rPr>
        <w:t>Samer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funksjonsnedsettelser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tiltakene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likestillingsmeldingen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omvendt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manglende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kompetanse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rammeverk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skolen.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Å </w:t>
      </w:r>
      <w:proofErr w:type="spellStart"/>
      <w:r>
        <w:rPr>
          <w:b/>
          <w:bCs/>
          <w:color w:val="000000"/>
          <w:sz w:val="27"/>
          <w:szCs w:val="27"/>
        </w:rPr>
        <w:t>utvikle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språk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identitet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en </w:t>
      </w:r>
      <w:proofErr w:type="spellStart"/>
      <w:r>
        <w:rPr>
          <w:b/>
          <w:bCs/>
          <w:color w:val="000000"/>
          <w:sz w:val="27"/>
          <w:szCs w:val="27"/>
        </w:rPr>
        <w:t>menneskerett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Språkstatus</w:t>
      </w:r>
      <w:proofErr w:type="spellEnd"/>
      <w:r>
        <w:rPr>
          <w:color w:val="000000"/>
          <w:sz w:val="27"/>
          <w:szCs w:val="27"/>
        </w:rPr>
        <w:t xml:space="preserve"> 2021-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Språkrådet</w:t>
      </w:r>
      <w:proofErr w:type="spellEnd"/>
      <w:r>
        <w:rPr>
          <w:color w:val="000000"/>
          <w:sz w:val="27"/>
          <w:szCs w:val="27"/>
        </w:rPr>
        <w:t xml:space="preserve"> gis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80-tallet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døve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undervist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anerkjent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Rettigheten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uavhengig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hørsel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Mennesker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tilknytning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minoriteten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Språkmelding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Meld</w:t>
      </w:r>
      <w:proofErr w:type="spellEnd"/>
      <w:r>
        <w:rPr>
          <w:color w:val="000000"/>
          <w:sz w:val="27"/>
          <w:szCs w:val="27"/>
        </w:rPr>
        <w:t>. St.8 (2018 – 2019))</w:t>
      </w:r>
      <w:r>
        <w:rPr>
          <w:color w:val="000000"/>
          <w:sz w:val="27"/>
          <w:szCs w:val="27"/>
        </w:rPr>
        <w:br/>
        <w:t xml:space="preserve">Regjeringen </w:t>
      </w:r>
      <w:proofErr w:type="spellStart"/>
      <w:r>
        <w:rPr>
          <w:color w:val="000000"/>
          <w:sz w:val="27"/>
          <w:szCs w:val="27"/>
        </w:rPr>
        <w:t>utnevnte</w:t>
      </w:r>
      <w:proofErr w:type="spellEnd"/>
      <w:r>
        <w:rPr>
          <w:color w:val="000000"/>
          <w:sz w:val="27"/>
          <w:szCs w:val="27"/>
        </w:rPr>
        <w:t xml:space="preserve"> 13. </w:t>
      </w:r>
      <w:proofErr w:type="spellStart"/>
      <w:r>
        <w:rPr>
          <w:color w:val="000000"/>
          <w:sz w:val="27"/>
          <w:szCs w:val="27"/>
        </w:rPr>
        <w:t>aug</w:t>
      </w:r>
      <w:proofErr w:type="spellEnd"/>
      <w:r>
        <w:rPr>
          <w:color w:val="000000"/>
          <w:sz w:val="27"/>
          <w:szCs w:val="27"/>
        </w:rPr>
        <w:t xml:space="preserve">. 2021 et </w:t>
      </w:r>
      <w:proofErr w:type="spellStart"/>
      <w:r>
        <w:rPr>
          <w:color w:val="000000"/>
          <w:sz w:val="27"/>
          <w:szCs w:val="27"/>
        </w:rPr>
        <w:t>offentlig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utvalg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situasjonen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tegnspråk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bakgrunn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kraft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jan</w:t>
      </w:r>
      <w:proofErr w:type="spellEnd"/>
      <w:r>
        <w:rPr>
          <w:color w:val="000000"/>
          <w:sz w:val="27"/>
          <w:szCs w:val="27"/>
        </w:rPr>
        <w:t xml:space="preserve"> 2022.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NSR </w:t>
      </w:r>
      <w:proofErr w:type="spellStart"/>
      <w:r>
        <w:rPr>
          <w:b/>
          <w:bCs/>
          <w:color w:val="000000"/>
          <w:sz w:val="27"/>
          <w:szCs w:val="27"/>
        </w:rPr>
        <w:t>ber</w:t>
      </w:r>
      <w:proofErr w:type="spellEnd"/>
      <w:r>
        <w:rPr>
          <w:b/>
          <w:bCs/>
          <w:color w:val="000000"/>
          <w:sz w:val="27"/>
          <w:szCs w:val="27"/>
        </w:rPr>
        <w:t xml:space="preserve"> Sametinget/</w:t>
      </w:r>
      <w:proofErr w:type="spellStart"/>
      <w:r>
        <w:rPr>
          <w:b/>
          <w:bCs/>
          <w:color w:val="000000"/>
          <w:sz w:val="27"/>
          <w:szCs w:val="27"/>
        </w:rPr>
        <w:t>sametingsrådet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opprette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kontakt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utvalget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initiere et </w:t>
      </w:r>
      <w:proofErr w:type="spellStart"/>
      <w:r>
        <w:rPr>
          <w:b/>
          <w:bCs/>
          <w:color w:val="000000"/>
          <w:sz w:val="27"/>
          <w:szCs w:val="27"/>
        </w:rPr>
        <w:t>samarbeid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slik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utvalget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samiske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døve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sine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rettigheter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tegnspråk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hvordan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fungert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hvordan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virket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inn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ulike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områder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livet</w:t>
      </w:r>
      <w:proofErr w:type="spellEnd"/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0C"/>
    <w:rsid w:val="0031660C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212"/>
  <w15:chartTrackingRefBased/>
  <w15:docId w15:val="{17DAD35E-A977-4D6A-BD88-8CDF5D4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2021-12-06T10:02:00Z</dcterms:created>
  <dcterms:modified xsi:type="dcterms:W3CDTF">2021-12-06T10:02:00Z</dcterms:modified>
</cp:coreProperties>
</file>