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6FE7" w14:textId="5FC068C3" w:rsidR="00D63B68" w:rsidRDefault="006F1298">
      <w:r>
        <w:rPr>
          <w:color w:val="000000"/>
          <w:sz w:val="27"/>
          <w:szCs w:val="27"/>
        </w:rPr>
        <w:t>Don leat bivdán oassemávssu áššis HK 140/21 ja HK 153</w:t>
      </w:r>
      <w:r w:rsidR="003F5A10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21.</w:t>
      </w:r>
      <w:r>
        <w:rPr>
          <w:color w:val="000000"/>
          <w:sz w:val="27"/>
          <w:szCs w:val="27"/>
        </w:rPr>
        <w:br/>
        <w:t>Bivdit du Sámediggái sáddet "duođaštusa eavttuid  dohkkeheapmái" goappašat  áššiin.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98"/>
    <w:rsid w:val="0036291A"/>
    <w:rsid w:val="003F5A10"/>
    <w:rsid w:val="006F1298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B725"/>
  <w15:chartTrackingRefBased/>
  <w15:docId w15:val="{611215BA-BE1A-47A6-8FD6-6566B5D1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2022-01-11T09:04:00Z</dcterms:created>
  <dcterms:modified xsi:type="dcterms:W3CDTF">2022-01-11T09:04:00Z</dcterms:modified>
</cp:coreProperties>
</file>