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AECE0" w14:textId="7D10A5D0" w:rsidR="00984B79" w:rsidRDefault="00984B79" w:rsidP="00371DBB">
      <w:pPr>
        <w:pStyle w:val="Tittel"/>
        <w:rPr>
          <w:lang w:val="se-NO"/>
        </w:rPr>
      </w:pPr>
      <w:r>
        <w:rPr>
          <w:lang w:val="se-NO"/>
        </w:rPr>
        <w:t>PRM: Ovttamielalašvuohta</w:t>
      </w:r>
      <w:r w:rsidR="00DE09DB">
        <w:rPr>
          <w:lang w:val="se-NO"/>
        </w:rPr>
        <w:t xml:space="preserve"> </w:t>
      </w:r>
      <w:r>
        <w:rPr>
          <w:lang w:val="se-NO"/>
        </w:rPr>
        <w:t>ođđa d</w:t>
      </w:r>
      <w:r w:rsidRPr="00984B79">
        <w:rPr>
          <w:lang w:val="se-NO"/>
        </w:rPr>
        <w:t>uodjeealáhusšiehtadus</w:t>
      </w:r>
      <w:r>
        <w:rPr>
          <w:lang w:val="se-NO"/>
        </w:rPr>
        <w:t xml:space="preserve">sii </w:t>
      </w:r>
      <w:r w:rsidR="005D18F8">
        <w:rPr>
          <w:lang w:val="se-NO"/>
        </w:rPr>
        <w:t>2023:s</w:t>
      </w:r>
    </w:p>
    <w:p w14:paraId="074C2C48" w14:textId="1054009F" w:rsidR="00984B79" w:rsidRDefault="00984B79" w:rsidP="00984B79">
      <w:pPr>
        <w:rPr>
          <w:b/>
          <w:bCs/>
          <w:sz w:val="24"/>
          <w:szCs w:val="24"/>
          <w:lang w:val="se-NO"/>
        </w:rPr>
      </w:pPr>
      <w:r>
        <w:rPr>
          <w:b/>
          <w:bCs/>
          <w:sz w:val="24"/>
          <w:szCs w:val="24"/>
          <w:lang w:val="se-NO"/>
        </w:rPr>
        <w:t xml:space="preserve">Sámediggi lea </w:t>
      </w:r>
      <w:r w:rsidR="00DE09DB">
        <w:rPr>
          <w:b/>
          <w:bCs/>
          <w:sz w:val="24"/>
          <w:szCs w:val="24"/>
          <w:lang w:val="se-NO"/>
        </w:rPr>
        <w:t>boahtán ovttamielalašvuhtii</w:t>
      </w:r>
      <w:r w:rsidR="00586037" w:rsidRPr="00586037">
        <w:rPr>
          <w:lang w:val="se-NO"/>
        </w:rPr>
        <w:t xml:space="preserve"> </w:t>
      </w:r>
      <w:r w:rsidR="00586037" w:rsidRPr="00586037">
        <w:rPr>
          <w:b/>
          <w:bCs/>
          <w:sz w:val="24"/>
          <w:szCs w:val="24"/>
          <w:lang w:val="se-NO"/>
        </w:rPr>
        <w:t>oasálačča</w:t>
      </w:r>
      <w:r w:rsidR="00586037">
        <w:rPr>
          <w:b/>
          <w:bCs/>
          <w:sz w:val="24"/>
          <w:szCs w:val="24"/>
          <w:lang w:val="se-NO"/>
        </w:rPr>
        <w:t>iguin</w:t>
      </w:r>
      <w:r>
        <w:rPr>
          <w:b/>
          <w:bCs/>
          <w:sz w:val="24"/>
          <w:szCs w:val="24"/>
          <w:lang w:val="se-NO"/>
        </w:rPr>
        <w:t xml:space="preserve"> Sámiid Duodji ja Duojáriid Ealáhusservviin</w:t>
      </w:r>
      <w:r w:rsidR="00DE09DB">
        <w:rPr>
          <w:b/>
          <w:bCs/>
          <w:sz w:val="24"/>
          <w:szCs w:val="24"/>
          <w:lang w:val="se-NO"/>
        </w:rPr>
        <w:t xml:space="preserve"> 2023</w:t>
      </w:r>
      <w:r>
        <w:rPr>
          <w:b/>
          <w:bCs/>
          <w:sz w:val="24"/>
          <w:szCs w:val="24"/>
          <w:lang w:val="se-NO"/>
        </w:rPr>
        <w:t xml:space="preserve"> duodjeealáhus</w:t>
      </w:r>
      <w:r w:rsidR="00DE09DB">
        <w:rPr>
          <w:b/>
          <w:bCs/>
          <w:sz w:val="24"/>
          <w:szCs w:val="24"/>
          <w:lang w:val="se-NO"/>
        </w:rPr>
        <w:t>šiehtadusa</w:t>
      </w:r>
      <w:r w:rsidR="00586037">
        <w:rPr>
          <w:b/>
          <w:bCs/>
          <w:sz w:val="24"/>
          <w:szCs w:val="24"/>
          <w:lang w:val="se-NO"/>
        </w:rPr>
        <w:t>s.</w:t>
      </w:r>
      <w:r w:rsidR="00586037">
        <w:rPr>
          <w:lang w:val="se-NO"/>
        </w:rPr>
        <w:t xml:space="preserve"> </w:t>
      </w:r>
      <w:r w:rsidR="00586037" w:rsidRPr="00586037">
        <w:rPr>
          <w:b/>
          <w:bCs/>
          <w:lang w:val="se-NO"/>
        </w:rPr>
        <w:t>O</w:t>
      </w:r>
      <w:r w:rsidR="00586037" w:rsidRPr="00586037">
        <w:rPr>
          <w:b/>
          <w:bCs/>
          <w:sz w:val="24"/>
          <w:szCs w:val="24"/>
          <w:lang w:val="se-NO"/>
        </w:rPr>
        <w:t>asálaččat</w:t>
      </w:r>
      <w:r w:rsidR="00586037">
        <w:rPr>
          <w:b/>
          <w:bCs/>
          <w:sz w:val="24"/>
          <w:szCs w:val="24"/>
          <w:lang w:val="se-NO"/>
        </w:rPr>
        <w:t xml:space="preserve"> šadde ovttamielalašvuhtii ahte 2023 oppalašrámmas lea 7,1 miljovdna ruvdno, seammá dásis go 2022 ealáhusšiehtadus. </w:t>
      </w:r>
    </w:p>
    <w:p w14:paraId="02B1413C" w14:textId="59A0DE26" w:rsidR="00586037" w:rsidRDefault="00586037" w:rsidP="00984B79">
      <w:pPr>
        <w:rPr>
          <w:b/>
          <w:bCs/>
          <w:sz w:val="24"/>
          <w:szCs w:val="24"/>
          <w:lang w:val="se-NO"/>
        </w:rPr>
      </w:pPr>
    </w:p>
    <w:p w14:paraId="0B774AE6" w14:textId="77468C84" w:rsidR="00586037" w:rsidRDefault="00586037" w:rsidP="00586037">
      <w:pPr>
        <w:pStyle w:val="Listeavsnitt"/>
        <w:numPr>
          <w:ilvl w:val="0"/>
          <w:numId w:val="1"/>
        </w:numPr>
        <w:rPr>
          <w:sz w:val="24"/>
          <w:szCs w:val="24"/>
          <w:lang w:val="se-NO"/>
        </w:rPr>
      </w:pPr>
      <w:r>
        <w:rPr>
          <w:sz w:val="24"/>
          <w:szCs w:val="24"/>
          <w:lang w:val="se-NO"/>
        </w:rPr>
        <w:t>Mun lean hui duhtavaš go oasálaččat leat boahtán ovttamielalašvuhtii šiehtadallamis ođđa duodjeealáhusšiehtadus</w:t>
      </w:r>
      <w:r w:rsidR="005D18F8">
        <w:rPr>
          <w:sz w:val="24"/>
          <w:szCs w:val="24"/>
          <w:lang w:val="se-NO"/>
        </w:rPr>
        <w:t>sii</w:t>
      </w:r>
      <w:r w:rsidR="00F25E2F">
        <w:rPr>
          <w:sz w:val="24"/>
          <w:szCs w:val="24"/>
          <w:lang w:val="se-NO"/>
        </w:rPr>
        <w:t>, lohka sámediggeráđđi Hans Ole Eira (</w:t>
      </w:r>
      <w:proofErr w:type="spellStart"/>
      <w:r w:rsidR="00F25E2F">
        <w:rPr>
          <w:sz w:val="24"/>
          <w:szCs w:val="24"/>
          <w:lang w:val="se-NO"/>
        </w:rPr>
        <w:t>Sp</w:t>
      </w:r>
      <w:proofErr w:type="spellEnd"/>
      <w:r w:rsidR="00F25E2F">
        <w:rPr>
          <w:sz w:val="24"/>
          <w:szCs w:val="24"/>
          <w:lang w:val="se-NO"/>
        </w:rPr>
        <w:t xml:space="preserve">). </w:t>
      </w:r>
    </w:p>
    <w:p w14:paraId="0107AA7C" w14:textId="77777777" w:rsidR="00F25E2F" w:rsidRDefault="00F25E2F" w:rsidP="00F25E2F">
      <w:pPr>
        <w:rPr>
          <w:sz w:val="24"/>
          <w:szCs w:val="24"/>
          <w:lang w:val="se-NO"/>
        </w:rPr>
      </w:pPr>
    </w:p>
    <w:p w14:paraId="009C6F6C" w14:textId="3FE2E4D0" w:rsidR="00F25E2F" w:rsidRDefault="00F25E2F" w:rsidP="00F25E2F">
      <w:pPr>
        <w:rPr>
          <w:sz w:val="24"/>
          <w:szCs w:val="24"/>
          <w:lang w:val="se-NO"/>
        </w:rPr>
      </w:pPr>
      <w:r>
        <w:rPr>
          <w:sz w:val="24"/>
          <w:szCs w:val="24"/>
          <w:lang w:val="se-NO"/>
        </w:rPr>
        <w:t>Son muitala ahte lea ain lihka dehálaš vuoruhit duoji dego ealáhussan ja doaibman ovddideami ja mearkagálvohukse</w:t>
      </w:r>
      <w:r w:rsidR="005D18F8">
        <w:rPr>
          <w:sz w:val="24"/>
          <w:szCs w:val="24"/>
          <w:lang w:val="se-NO"/>
        </w:rPr>
        <w:t>ma</w:t>
      </w:r>
      <w:r>
        <w:rPr>
          <w:sz w:val="24"/>
          <w:szCs w:val="24"/>
          <w:lang w:val="se-NO"/>
        </w:rPr>
        <w:t xml:space="preserve"> siskkobealde. </w:t>
      </w:r>
      <w:proofErr w:type="spellStart"/>
      <w:r>
        <w:rPr>
          <w:sz w:val="24"/>
          <w:szCs w:val="24"/>
          <w:lang w:val="se-NO"/>
        </w:rPr>
        <w:t>Koronapandemiija</w:t>
      </w:r>
      <w:proofErr w:type="spellEnd"/>
      <w:r>
        <w:rPr>
          <w:sz w:val="24"/>
          <w:szCs w:val="24"/>
          <w:lang w:val="se-NO"/>
        </w:rPr>
        <w:t xml:space="preserve"> ja soahti Ukrainas lea stuorat oasis čájehan doaimmaid dárbbuid vuoi olahit ođđa márkaniid, ođđa vuovdinčovdosiid ja ođđa vugiid organiseret doaimmaid. </w:t>
      </w:r>
    </w:p>
    <w:p w14:paraId="520C36D2" w14:textId="173077C4" w:rsidR="00F25E2F" w:rsidRDefault="00F25E2F" w:rsidP="00F25E2F">
      <w:pPr>
        <w:rPr>
          <w:sz w:val="24"/>
          <w:szCs w:val="24"/>
        </w:rPr>
      </w:pPr>
    </w:p>
    <w:p w14:paraId="396F4B5B" w14:textId="45AA5275" w:rsidR="0041149E" w:rsidRDefault="0041149E" w:rsidP="00F25E2F">
      <w:pPr>
        <w:rPr>
          <w:sz w:val="24"/>
          <w:szCs w:val="24"/>
          <w:lang w:val="se-NO"/>
        </w:rPr>
      </w:pPr>
      <w:r>
        <w:rPr>
          <w:sz w:val="24"/>
          <w:szCs w:val="24"/>
          <w:lang w:val="se-NO"/>
        </w:rPr>
        <w:t xml:space="preserve">Sámediggeráđđi cealká </w:t>
      </w:r>
      <w:proofErr w:type="spellStart"/>
      <w:r>
        <w:rPr>
          <w:sz w:val="24"/>
          <w:szCs w:val="24"/>
        </w:rPr>
        <w:t>Beai</w:t>
      </w:r>
      <w:r>
        <w:rPr>
          <w:sz w:val="24"/>
          <w:szCs w:val="24"/>
          <w:lang w:val="se-NO"/>
        </w:rPr>
        <w:t>veálgu-čielggadusas</w:t>
      </w:r>
      <w:proofErr w:type="spellEnd"/>
      <w:r>
        <w:rPr>
          <w:sz w:val="24"/>
          <w:szCs w:val="24"/>
          <w:lang w:val="se-NO"/>
        </w:rPr>
        <w:t xml:space="preserve"> ahte duodješiehtadusas ferte sisdoallat </w:t>
      </w:r>
      <w:r w:rsidR="005D18F8">
        <w:rPr>
          <w:sz w:val="24"/>
          <w:szCs w:val="24"/>
          <w:lang w:val="se-NO"/>
        </w:rPr>
        <w:t>o</w:t>
      </w:r>
      <w:r w:rsidR="005D18F8" w:rsidRPr="005D18F8">
        <w:rPr>
          <w:sz w:val="24"/>
          <w:szCs w:val="24"/>
          <w:lang w:val="se-NO"/>
        </w:rPr>
        <w:t>hcanvuđot doarjja</w:t>
      </w:r>
      <w:r w:rsidR="005D18F8">
        <w:rPr>
          <w:sz w:val="24"/>
          <w:szCs w:val="24"/>
          <w:lang w:val="se-NO"/>
        </w:rPr>
        <w:t xml:space="preserve"> háhkamuššii ja divvut duodjedivohagaid ja duodjevisttiid. </w:t>
      </w:r>
    </w:p>
    <w:p w14:paraId="322A2E98" w14:textId="174A39C3" w:rsidR="005D18F8" w:rsidRDefault="005D18F8" w:rsidP="00F25E2F">
      <w:pPr>
        <w:rPr>
          <w:sz w:val="24"/>
          <w:szCs w:val="24"/>
          <w:lang w:val="se-NO"/>
        </w:rPr>
      </w:pPr>
    </w:p>
    <w:p w14:paraId="5C072F2D" w14:textId="35961668" w:rsidR="00FD4D49" w:rsidRDefault="00FD4D49" w:rsidP="00F25E2F">
      <w:pPr>
        <w:pStyle w:val="Listeavsnitt"/>
        <w:numPr>
          <w:ilvl w:val="0"/>
          <w:numId w:val="1"/>
        </w:numPr>
        <w:rPr>
          <w:sz w:val="24"/>
          <w:szCs w:val="24"/>
          <w:lang w:val="se-NO"/>
        </w:rPr>
      </w:pPr>
      <w:r>
        <w:rPr>
          <w:sz w:val="24"/>
          <w:szCs w:val="24"/>
          <w:lang w:val="se-NO"/>
        </w:rPr>
        <w:t xml:space="preserve">Dát lea duogáš manne ođđa ohcanvuđot doarjja oktasaš duodjedivohagaide biddjui 190 000 ruvdnosaš ruhttá. Sámediggi oaivvilda ahte láhčit oktasaš duodjedivohaga sáhttá leat buorre arena háhkat eambbo duojáriid ealáhussii áiggi mielde, lohka Eira. </w:t>
      </w:r>
    </w:p>
    <w:p w14:paraId="59E664C7" w14:textId="1BBBAAC1" w:rsidR="00FD4D49" w:rsidRDefault="00FD4D49" w:rsidP="00FD4D49">
      <w:pPr>
        <w:rPr>
          <w:sz w:val="24"/>
          <w:szCs w:val="24"/>
          <w:lang w:val="se-NO"/>
        </w:rPr>
      </w:pPr>
    </w:p>
    <w:p w14:paraId="09925EE5" w14:textId="53B53A45" w:rsidR="00FD4D49" w:rsidRDefault="00FD4D49" w:rsidP="00FD4D49">
      <w:pPr>
        <w:rPr>
          <w:sz w:val="24"/>
          <w:szCs w:val="24"/>
          <w:lang w:val="se-NO"/>
        </w:rPr>
      </w:pPr>
      <w:r>
        <w:rPr>
          <w:sz w:val="24"/>
          <w:szCs w:val="24"/>
          <w:lang w:val="se-NO"/>
        </w:rPr>
        <w:t xml:space="preserve">Sámediggi háliida joatkkit gulahallat organisašuvnnaiguin ahte movt Sámedikki mihttu “duodji dego ealáhus” sáhttá ollašuvvat ovttasbargguin organisašuvnnaiguin. </w:t>
      </w:r>
    </w:p>
    <w:p w14:paraId="6A895855" w14:textId="5B9A641F" w:rsidR="00FD4D49" w:rsidRDefault="00FD4D49" w:rsidP="00FD4D49">
      <w:pPr>
        <w:rPr>
          <w:sz w:val="24"/>
          <w:szCs w:val="24"/>
          <w:lang w:val="se-NO"/>
        </w:rPr>
      </w:pPr>
    </w:p>
    <w:p w14:paraId="4CFFE1C9" w14:textId="75B5C91B" w:rsidR="00FD4D49" w:rsidRDefault="00FD4D49" w:rsidP="00FD4D49">
      <w:pPr>
        <w:rPr>
          <w:sz w:val="24"/>
          <w:szCs w:val="24"/>
          <w:lang w:val="se-NO"/>
        </w:rPr>
      </w:pPr>
      <w:r>
        <w:rPr>
          <w:sz w:val="24"/>
          <w:szCs w:val="24"/>
          <w:lang w:val="se-NO"/>
        </w:rPr>
        <w:t>Sámedikki dievasčoahkkimis mii lei aitto, áššis 34/22 Duoji ovttasbargu ja organiseren</w:t>
      </w:r>
      <w:r w:rsidR="00BD1D3B">
        <w:rPr>
          <w:sz w:val="24"/>
          <w:szCs w:val="24"/>
          <w:lang w:val="se-NO"/>
        </w:rPr>
        <w:t xml:space="preserve">, mearriduvvui bidjat oktii váldošiehtadusa ja ealáhusšiehtadusa ja bidjat dán guokte šiehtadusa oktasaš dokumentii. Dat mielddisbuktá ahte ođđajagimanu 1.beaivve rájes lea ealáhusšiehtadus ja váldošiehtadus oktasaš dokumeanttas. </w:t>
      </w:r>
    </w:p>
    <w:p w14:paraId="59F10AB7" w14:textId="21FB0F90" w:rsidR="00BD1D3B" w:rsidRDefault="00BD1D3B" w:rsidP="00BD1D3B">
      <w:pPr>
        <w:pStyle w:val="Listeavsnitt"/>
        <w:numPr>
          <w:ilvl w:val="0"/>
          <w:numId w:val="1"/>
        </w:numPr>
        <w:rPr>
          <w:sz w:val="24"/>
          <w:szCs w:val="24"/>
          <w:lang w:val="se-NO"/>
        </w:rPr>
      </w:pPr>
      <w:r>
        <w:rPr>
          <w:sz w:val="24"/>
          <w:szCs w:val="24"/>
          <w:lang w:val="se-NO"/>
        </w:rPr>
        <w:t xml:space="preserve">Sámediggi oaivvilda maid ahte dat boahtá leat vuogas sirdit šiehtadallan áiggiid čavččas giđđii, mii lea vuohkkasit bušeahttaproseassa olis muđuige, loahpaha Eira. </w:t>
      </w:r>
    </w:p>
    <w:p w14:paraId="3790C79A" w14:textId="6A87C062" w:rsidR="00BD1D3B" w:rsidRDefault="00BD1D3B" w:rsidP="00BD1D3B">
      <w:pPr>
        <w:rPr>
          <w:sz w:val="24"/>
          <w:szCs w:val="24"/>
          <w:lang w:val="se-NO"/>
        </w:rPr>
      </w:pPr>
    </w:p>
    <w:p w14:paraId="74EC57D3" w14:textId="6E5492CD" w:rsidR="00BD1D3B" w:rsidRPr="00BD1D3B" w:rsidRDefault="00BD1D3B" w:rsidP="00BD1D3B">
      <w:pPr>
        <w:rPr>
          <w:i/>
          <w:iCs/>
          <w:sz w:val="24"/>
          <w:szCs w:val="24"/>
          <w:lang w:val="se-NO"/>
        </w:rPr>
      </w:pPr>
      <w:r w:rsidRPr="00BD1D3B">
        <w:rPr>
          <w:i/>
          <w:iCs/>
          <w:sz w:val="24"/>
          <w:szCs w:val="24"/>
          <w:lang w:val="se-NO"/>
        </w:rPr>
        <w:t>Jus háliidat jearahallat dahje jus leat gažaldagat, váldde oktavuođa sámediggeráđiin Hans Ole Eira (</w:t>
      </w:r>
      <w:proofErr w:type="spellStart"/>
      <w:r w:rsidRPr="00BD1D3B">
        <w:rPr>
          <w:i/>
          <w:iCs/>
          <w:sz w:val="24"/>
          <w:szCs w:val="24"/>
          <w:lang w:val="se-NO"/>
        </w:rPr>
        <w:t>Sp</w:t>
      </w:r>
      <w:proofErr w:type="spellEnd"/>
      <w:r w:rsidRPr="00BD1D3B">
        <w:rPr>
          <w:i/>
          <w:iCs/>
          <w:sz w:val="24"/>
          <w:szCs w:val="24"/>
          <w:lang w:val="se-NO"/>
        </w:rPr>
        <w:t xml:space="preserve">), </w:t>
      </w:r>
      <w:r w:rsidRPr="00BD1D3B">
        <w:rPr>
          <w:i/>
          <w:iCs/>
          <w:sz w:val="24"/>
          <w:szCs w:val="24"/>
          <w:lang w:val="se-NO"/>
        </w:rPr>
        <w:t>mob. +47 918 61 471, hans.ole.eira@samediggi.no</w:t>
      </w:r>
    </w:p>
    <w:p w14:paraId="6979C547" w14:textId="056BDEDE" w:rsidR="00371DBB" w:rsidRDefault="00371DBB" w:rsidP="00371DBB">
      <w:pPr>
        <w:rPr>
          <w:b/>
          <w:bCs/>
        </w:rPr>
      </w:pPr>
    </w:p>
    <w:p w14:paraId="1651A1F3" w14:textId="77777777" w:rsidR="00BD2AC2" w:rsidRDefault="00BD2AC2" w:rsidP="00371DBB">
      <w:pPr>
        <w:rPr>
          <w:b/>
          <w:bCs/>
        </w:rPr>
      </w:pPr>
    </w:p>
    <w:p w14:paraId="72EB76CD" w14:textId="2F240C12" w:rsidR="00BD1D3B" w:rsidRPr="00BD1D3B" w:rsidRDefault="00BD1D3B" w:rsidP="00371DBB">
      <w:pPr>
        <w:rPr>
          <w:b/>
          <w:bCs/>
          <w:lang w:val="se-NO"/>
        </w:rPr>
      </w:pPr>
      <w:r>
        <w:rPr>
          <w:b/>
          <w:bCs/>
          <w:lang w:val="se-NO"/>
        </w:rPr>
        <w:t xml:space="preserve">2022 ja 2023 ekonomalaš rámma šiehtadusa juogadeapmi: </w:t>
      </w:r>
    </w:p>
    <w:p w14:paraId="224AE2E3" w14:textId="77777777" w:rsidR="00371DBB" w:rsidRPr="001F4BD4" w:rsidRDefault="00371DBB" w:rsidP="00371DBB">
      <w:pPr>
        <w:rPr>
          <w:sz w:val="20"/>
          <w:szCs w:val="20"/>
        </w:rPr>
      </w:pPr>
    </w:p>
    <w:tbl>
      <w:tblPr>
        <w:tblW w:w="10570" w:type="dxa"/>
        <w:tblInd w:w="-3" w:type="dxa"/>
        <w:tblCellMar>
          <w:left w:w="0" w:type="dxa"/>
          <w:right w:w="0" w:type="dxa"/>
        </w:tblCellMar>
        <w:tblLook w:val="04A0" w:firstRow="1" w:lastRow="0" w:firstColumn="1" w:lastColumn="0" w:noHBand="0" w:noVBand="1"/>
      </w:tblPr>
      <w:tblGrid>
        <w:gridCol w:w="3962"/>
        <w:gridCol w:w="2894"/>
        <w:gridCol w:w="2794"/>
        <w:gridCol w:w="914"/>
        <w:gridCol w:w="6"/>
      </w:tblGrid>
      <w:tr w:rsidR="00371DBB" w:rsidRPr="001F4BD4" w14:paraId="446FA3F8" w14:textId="77777777" w:rsidTr="007C2118">
        <w:trPr>
          <w:gridAfter w:val="1"/>
          <w:wAfter w:w="6" w:type="dxa"/>
          <w:trHeight w:val="271"/>
        </w:trPr>
        <w:tc>
          <w:tcPr>
            <w:tcW w:w="3962" w:type="dxa"/>
            <w:vMerge w:val="restart"/>
            <w:tcBorders>
              <w:top w:val="single" w:sz="8" w:space="0" w:color="auto"/>
              <w:left w:val="single" w:sz="8" w:space="0" w:color="auto"/>
              <w:bottom w:val="single" w:sz="8" w:space="0" w:color="000000"/>
              <w:right w:val="single" w:sz="8" w:space="0" w:color="auto"/>
            </w:tcBorders>
            <w:noWrap/>
            <w:tcMar>
              <w:top w:w="0" w:type="dxa"/>
              <w:left w:w="70" w:type="dxa"/>
              <w:bottom w:w="0" w:type="dxa"/>
              <w:right w:w="70" w:type="dxa"/>
            </w:tcMar>
            <w:vAlign w:val="bottom"/>
            <w:hideMark/>
          </w:tcPr>
          <w:p w14:paraId="2DEEDE3B" w14:textId="77777777" w:rsidR="00371DBB" w:rsidRPr="001F4BD4" w:rsidRDefault="00371DBB" w:rsidP="007C2118">
            <w:pPr>
              <w:rPr>
                <w:rFonts w:asciiTheme="minorHAnsi" w:hAnsiTheme="minorHAnsi" w:cstheme="minorHAnsi"/>
                <w:color w:val="000000"/>
              </w:rPr>
            </w:pPr>
            <w:r w:rsidRPr="001F4BD4">
              <w:rPr>
                <w:rFonts w:asciiTheme="minorHAnsi" w:hAnsiTheme="minorHAnsi" w:cstheme="minorHAnsi"/>
                <w:color w:val="000000"/>
              </w:rPr>
              <w:t> </w:t>
            </w:r>
          </w:p>
        </w:tc>
        <w:tc>
          <w:tcPr>
            <w:tcW w:w="2894"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hideMark/>
          </w:tcPr>
          <w:p w14:paraId="3FD04703" w14:textId="0758C0BB" w:rsidR="00371DBB" w:rsidRPr="001F4BD4" w:rsidRDefault="00F4729D" w:rsidP="007C2118">
            <w:pPr>
              <w:rPr>
                <w:rFonts w:asciiTheme="minorHAnsi" w:hAnsiTheme="minorHAnsi" w:cstheme="minorHAnsi"/>
                <w:b/>
                <w:bCs/>
              </w:rPr>
            </w:pPr>
            <w:r>
              <w:rPr>
                <w:rFonts w:asciiTheme="minorHAnsi" w:hAnsiTheme="minorHAnsi" w:cstheme="minorHAnsi"/>
                <w:b/>
                <w:bCs/>
                <w:lang w:val="se-NO"/>
              </w:rPr>
              <w:t>Sámedikki bušeahtta</w:t>
            </w:r>
            <w:r w:rsidR="00371DBB" w:rsidRPr="001F4BD4">
              <w:rPr>
                <w:rFonts w:asciiTheme="minorHAnsi" w:hAnsiTheme="minorHAnsi" w:cstheme="minorHAnsi"/>
                <w:b/>
                <w:bCs/>
              </w:rPr>
              <w:t xml:space="preserve"> 2022</w:t>
            </w:r>
          </w:p>
        </w:tc>
        <w:tc>
          <w:tcPr>
            <w:tcW w:w="2776" w:type="dxa"/>
            <w:vMerge w:val="restart"/>
            <w:tcBorders>
              <w:top w:val="single" w:sz="8" w:space="0" w:color="auto"/>
              <w:left w:val="nil"/>
              <w:bottom w:val="single" w:sz="8" w:space="0" w:color="000000"/>
              <w:right w:val="single" w:sz="8" w:space="0" w:color="auto"/>
            </w:tcBorders>
            <w:noWrap/>
            <w:tcMar>
              <w:top w:w="0" w:type="dxa"/>
              <w:left w:w="70" w:type="dxa"/>
              <w:bottom w:w="0" w:type="dxa"/>
              <w:right w:w="70" w:type="dxa"/>
            </w:tcMar>
            <w:vAlign w:val="bottom"/>
            <w:hideMark/>
          </w:tcPr>
          <w:p w14:paraId="3441262B" w14:textId="1A5FDEA4" w:rsidR="00371DBB" w:rsidRPr="001F4BD4" w:rsidRDefault="00F4729D" w:rsidP="007C2118">
            <w:pPr>
              <w:rPr>
                <w:rFonts w:asciiTheme="minorHAnsi" w:hAnsiTheme="minorHAnsi" w:cstheme="minorHAnsi"/>
                <w:b/>
                <w:bCs/>
              </w:rPr>
            </w:pPr>
            <w:r>
              <w:rPr>
                <w:rFonts w:asciiTheme="minorHAnsi" w:hAnsiTheme="minorHAnsi" w:cstheme="minorHAnsi"/>
                <w:b/>
                <w:bCs/>
                <w:lang w:val="se-NO"/>
              </w:rPr>
              <w:t>Sámedikki bušeahtta</w:t>
            </w:r>
            <w:r w:rsidR="00371DBB" w:rsidRPr="001F4BD4">
              <w:rPr>
                <w:rFonts w:asciiTheme="minorHAnsi" w:hAnsiTheme="minorHAnsi" w:cstheme="minorHAnsi"/>
                <w:b/>
                <w:bCs/>
              </w:rPr>
              <w:t xml:space="preserve"> 2023</w:t>
            </w:r>
          </w:p>
        </w:tc>
        <w:tc>
          <w:tcPr>
            <w:tcW w:w="932" w:type="dxa"/>
            <w:vAlign w:val="center"/>
            <w:hideMark/>
          </w:tcPr>
          <w:p w14:paraId="4261FE90" w14:textId="77777777" w:rsidR="00371DBB" w:rsidRPr="001F4BD4" w:rsidRDefault="00371DBB" w:rsidP="007C2118">
            <w:pPr>
              <w:rPr>
                <w:rFonts w:asciiTheme="minorHAnsi" w:hAnsiTheme="minorHAnsi" w:cstheme="minorHAnsi"/>
                <w:b/>
                <w:bCs/>
              </w:rPr>
            </w:pPr>
          </w:p>
        </w:tc>
      </w:tr>
      <w:tr w:rsidR="00371DBB" w:rsidRPr="001F4BD4" w14:paraId="6FDF0E8F" w14:textId="77777777" w:rsidTr="007C2118">
        <w:trPr>
          <w:trHeight w:val="281"/>
        </w:trPr>
        <w:tc>
          <w:tcPr>
            <w:tcW w:w="3962" w:type="dxa"/>
            <w:vMerge/>
            <w:tcBorders>
              <w:top w:val="single" w:sz="8" w:space="0" w:color="auto"/>
              <w:left w:val="single" w:sz="8" w:space="0" w:color="auto"/>
              <w:bottom w:val="single" w:sz="8" w:space="0" w:color="000000"/>
              <w:right w:val="single" w:sz="8" w:space="0" w:color="auto"/>
            </w:tcBorders>
            <w:vAlign w:val="center"/>
            <w:hideMark/>
          </w:tcPr>
          <w:p w14:paraId="09F229C7" w14:textId="77777777" w:rsidR="00371DBB" w:rsidRPr="001F4BD4" w:rsidRDefault="00371DBB" w:rsidP="007C2118">
            <w:pPr>
              <w:rPr>
                <w:rFonts w:asciiTheme="minorHAnsi" w:hAnsiTheme="minorHAnsi" w:cstheme="minorHAnsi"/>
                <w:color w:val="000000"/>
              </w:rPr>
            </w:pPr>
          </w:p>
        </w:tc>
        <w:tc>
          <w:tcPr>
            <w:tcW w:w="2894" w:type="dxa"/>
            <w:vMerge/>
            <w:tcBorders>
              <w:top w:val="single" w:sz="8" w:space="0" w:color="auto"/>
              <w:left w:val="nil"/>
              <w:bottom w:val="single" w:sz="8" w:space="0" w:color="000000"/>
              <w:right w:val="single" w:sz="8" w:space="0" w:color="auto"/>
            </w:tcBorders>
            <w:vAlign w:val="center"/>
            <w:hideMark/>
          </w:tcPr>
          <w:p w14:paraId="2A39721D" w14:textId="77777777" w:rsidR="00371DBB" w:rsidRPr="001F4BD4" w:rsidRDefault="00371DBB" w:rsidP="007C2118">
            <w:pPr>
              <w:rPr>
                <w:rFonts w:asciiTheme="minorHAnsi" w:hAnsiTheme="minorHAnsi" w:cstheme="minorHAnsi"/>
                <w:b/>
                <w:bCs/>
              </w:rPr>
            </w:pPr>
          </w:p>
        </w:tc>
        <w:tc>
          <w:tcPr>
            <w:tcW w:w="2776" w:type="dxa"/>
            <w:vMerge/>
            <w:tcBorders>
              <w:top w:val="single" w:sz="8" w:space="0" w:color="auto"/>
              <w:left w:val="nil"/>
              <w:bottom w:val="single" w:sz="8" w:space="0" w:color="000000"/>
              <w:right w:val="single" w:sz="8" w:space="0" w:color="auto"/>
            </w:tcBorders>
            <w:vAlign w:val="center"/>
            <w:hideMark/>
          </w:tcPr>
          <w:p w14:paraId="78DB8C90" w14:textId="77777777" w:rsidR="00371DBB" w:rsidRPr="001F4BD4" w:rsidRDefault="00371DBB" w:rsidP="007C2118">
            <w:pPr>
              <w:rPr>
                <w:rFonts w:asciiTheme="minorHAnsi" w:hAnsiTheme="minorHAnsi" w:cstheme="minorHAnsi"/>
                <w:b/>
                <w:bCs/>
              </w:rPr>
            </w:pPr>
          </w:p>
        </w:tc>
        <w:tc>
          <w:tcPr>
            <w:tcW w:w="932" w:type="dxa"/>
            <w:tcMar>
              <w:top w:w="0" w:type="dxa"/>
              <w:left w:w="70" w:type="dxa"/>
              <w:bottom w:w="0" w:type="dxa"/>
              <w:right w:w="70" w:type="dxa"/>
            </w:tcMar>
            <w:vAlign w:val="center"/>
            <w:hideMark/>
          </w:tcPr>
          <w:p w14:paraId="19AC5BD6" w14:textId="77777777" w:rsidR="00371DBB" w:rsidRPr="001F4BD4" w:rsidRDefault="00371DBB" w:rsidP="007C2118">
            <w:pPr>
              <w:rPr>
                <w:rFonts w:asciiTheme="minorHAnsi" w:hAnsiTheme="minorHAnsi" w:cstheme="minorHAnsi"/>
              </w:rPr>
            </w:pPr>
          </w:p>
        </w:tc>
        <w:tc>
          <w:tcPr>
            <w:tcW w:w="6" w:type="dxa"/>
            <w:vAlign w:val="center"/>
            <w:hideMark/>
          </w:tcPr>
          <w:p w14:paraId="044BED66"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6E9C1A5C"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B3E801B" w14:textId="07038B44" w:rsidR="00371DBB" w:rsidRPr="00F4729D" w:rsidRDefault="00F4729D" w:rsidP="007C2118">
            <w:pPr>
              <w:rPr>
                <w:rFonts w:asciiTheme="minorHAnsi" w:hAnsiTheme="minorHAnsi" w:cstheme="minorHAnsi"/>
                <w:lang w:val="se-NO"/>
              </w:rPr>
            </w:pPr>
            <w:r>
              <w:rPr>
                <w:rFonts w:asciiTheme="minorHAnsi" w:hAnsiTheme="minorHAnsi" w:cstheme="minorHAnsi"/>
                <w:lang w:val="se-NO"/>
              </w:rPr>
              <w:t>Jođihandoarjja</w:t>
            </w:r>
            <w:r w:rsidR="00371DBB">
              <w:rPr>
                <w:rFonts w:asciiTheme="minorHAnsi" w:hAnsiTheme="minorHAnsi" w:cstheme="minorHAnsi"/>
                <w:lang w:val="se-NO"/>
              </w:rPr>
              <w:t xml:space="preserve"> </w:t>
            </w:r>
            <w:r>
              <w:rPr>
                <w:rFonts w:asciiTheme="minorHAnsi" w:hAnsiTheme="minorHAnsi" w:cstheme="minorHAnsi"/>
              </w:rPr>
              <w:t>–</w:t>
            </w:r>
            <w:r w:rsidR="00371DBB">
              <w:rPr>
                <w:rFonts w:asciiTheme="minorHAnsi" w:hAnsiTheme="minorHAnsi" w:cstheme="minorHAnsi"/>
                <w:lang w:val="se-NO"/>
              </w:rPr>
              <w:t xml:space="preserve"> </w:t>
            </w:r>
            <w:r>
              <w:rPr>
                <w:rFonts w:asciiTheme="minorHAnsi" w:hAnsiTheme="minorHAnsi" w:cstheme="minorHAnsi"/>
                <w:lang w:val="se-NO"/>
              </w:rPr>
              <w:t>ohcanvuđot 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C564E7"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2 500 000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BCA445"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71F6C74D"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2 800 000 </w:t>
            </w:r>
          </w:p>
        </w:tc>
        <w:tc>
          <w:tcPr>
            <w:tcW w:w="932" w:type="dxa"/>
            <w:tcMar>
              <w:top w:w="0" w:type="dxa"/>
              <w:left w:w="70" w:type="dxa"/>
              <w:bottom w:w="0" w:type="dxa"/>
              <w:right w:w="70" w:type="dxa"/>
            </w:tcMar>
            <w:vAlign w:val="center"/>
            <w:hideMark/>
          </w:tcPr>
          <w:p w14:paraId="2348C5D1" w14:textId="77777777" w:rsidR="00371DBB" w:rsidRPr="001F4BD4" w:rsidRDefault="00371DBB" w:rsidP="007C2118">
            <w:pPr>
              <w:rPr>
                <w:rFonts w:asciiTheme="minorHAnsi" w:hAnsiTheme="minorHAnsi" w:cstheme="minorHAnsi"/>
              </w:rPr>
            </w:pPr>
          </w:p>
        </w:tc>
        <w:tc>
          <w:tcPr>
            <w:tcW w:w="6" w:type="dxa"/>
            <w:vAlign w:val="center"/>
            <w:hideMark/>
          </w:tcPr>
          <w:p w14:paraId="39D9ABAF"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40044A97"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AC27B1" w14:textId="7EFAA2E3" w:rsidR="00371DBB" w:rsidRPr="00F4729D" w:rsidRDefault="00F4729D" w:rsidP="007C2118">
            <w:pPr>
              <w:rPr>
                <w:rFonts w:asciiTheme="minorHAnsi" w:hAnsiTheme="minorHAnsi" w:cstheme="minorHAnsi"/>
                <w:lang w:val="se-NO"/>
              </w:rPr>
            </w:pPr>
            <w:r>
              <w:rPr>
                <w:rFonts w:asciiTheme="minorHAnsi" w:hAnsiTheme="minorHAnsi" w:cstheme="minorHAnsi"/>
                <w:lang w:val="se-NO"/>
              </w:rPr>
              <w:t xml:space="preserve">Háhkamušat, ovdánahttindoaibma, konsuleantaveahkki, </w:t>
            </w:r>
            <w:r>
              <w:rPr>
                <w:rFonts w:asciiTheme="minorHAnsi" w:hAnsiTheme="minorHAnsi" w:cstheme="minorHAnsi"/>
                <w:lang w:val="se-NO"/>
              </w:rPr>
              <w:lastRenderedPageBreak/>
              <w:t>álggahandoarjjaortnet ja prošeavttat – ohcanvuđot 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7B9D45"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lastRenderedPageBreak/>
              <w:t xml:space="preserve">                                     1 200 000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4D5687"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1 200 000 </w:t>
            </w:r>
          </w:p>
        </w:tc>
        <w:tc>
          <w:tcPr>
            <w:tcW w:w="932" w:type="dxa"/>
            <w:tcMar>
              <w:top w:w="0" w:type="dxa"/>
              <w:left w:w="70" w:type="dxa"/>
              <w:bottom w:w="0" w:type="dxa"/>
              <w:right w:w="70" w:type="dxa"/>
            </w:tcMar>
            <w:vAlign w:val="center"/>
            <w:hideMark/>
          </w:tcPr>
          <w:p w14:paraId="56FD598D" w14:textId="77777777" w:rsidR="00371DBB" w:rsidRPr="001F4BD4" w:rsidRDefault="00371DBB" w:rsidP="007C2118">
            <w:pPr>
              <w:rPr>
                <w:rFonts w:asciiTheme="minorHAnsi" w:hAnsiTheme="minorHAnsi" w:cstheme="minorHAnsi"/>
              </w:rPr>
            </w:pPr>
          </w:p>
        </w:tc>
        <w:tc>
          <w:tcPr>
            <w:tcW w:w="6" w:type="dxa"/>
            <w:vAlign w:val="center"/>
            <w:hideMark/>
          </w:tcPr>
          <w:p w14:paraId="50614E43"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082878A4"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FAE4C0F" w14:textId="6A2CBD28" w:rsidR="00371DBB" w:rsidRPr="00F4729D" w:rsidRDefault="00F4729D" w:rsidP="007C2118">
            <w:pPr>
              <w:rPr>
                <w:rFonts w:asciiTheme="minorHAnsi" w:hAnsiTheme="minorHAnsi" w:cstheme="minorHAnsi"/>
                <w:lang w:val="se-NO"/>
              </w:rPr>
            </w:pPr>
            <w:r>
              <w:rPr>
                <w:rFonts w:asciiTheme="minorHAnsi" w:hAnsiTheme="minorHAnsi" w:cstheme="minorHAnsi"/>
                <w:lang w:val="se-NO"/>
              </w:rPr>
              <w:t>Duodjestipeanda – ohcanvuđot 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A8C70B"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160 000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1E8EAE7"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210 000 </w:t>
            </w:r>
          </w:p>
        </w:tc>
        <w:tc>
          <w:tcPr>
            <w:tcW w:w="932" w:type="dxa"/>
            <w:tcMar>
              <w:top w:w="0" w:type="dxa"/>
              <w:left w:w="70" w:type="dxa"/>
              <w:bottom w:w="0" w:type="dxa"/>
              <w:right w:w="70" w:type="dxa"/>
            </w:tcMar>
            <w:vAlign w:val="center"/>
            <w:hideMark/>
          </w:tcPr>
          <w:p w14:paraId="6F888E0F" w14:textId="77777777" w:rsidR="00371DBB" w:rsidRPr="001F4BD4" w:rsidRDefault="00371DBB" w:rsidP="007C2118">
            <w:pPr>
              <w:rPr>
                <w:rFonts w:asciiTheme="minorHAnsi" w:hAnsiTheme="minorHAnsi" w:cstheme="minorHAnsi"/>
              </w:rPr>
            </w:pPr>
          </w:p>
        </w:tc>
        <w:tc>
          <w:tcPr>
            <w:tcW w:w="6" w:type="dxa"/>
            <w:vAlign w:val="center"/>
            <w:hideMark/>
          </w:tcPr>
          <w:p w14:paraId="64BED619"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2BA01A2A"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A8F336" w14:textId="37716E7F" w:rsidR="00371DBB" w:rsidRPr="00F4729D" w:rsidRDefault="00F4729D" w:rsidP="007C2118">
            <w:pPr>
              <w:rPr>
                <w:rFonts w:asciiTheme="minorHAnsi" w:hAnsiTheme="minorHAnsi" w:cstheme="minorHAnsi"/>
                <w:lang w:val="se-NO"/>
              </w:rPr>
            </w:pPr>
            <w:r>
              <w:rPr>
                <w:rFonts w:asciiTheme="minorHAnsi" w:hAnsiTheme="minorHAnsi" w:cstheme="minorHAnsi"/>
                <w:lang w:val="se-NO"/>
              </w:rPr>
              <w:t xml:space="preserve">Čálgoortnet – ohcanvuđot doarjja </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872AF8"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20 000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884975"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1E76CD6C"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50 000 </w:t>
            </w:r>
          </w:p>
        </w:tc>
        <w:tc>
          <w:tcPr>
            <w:tcW w:w="932" w:type="dxa"/>
            <w:tcMar>
              <w:top w:w="0" w:type="dxa"/>
              <w:left w:w="70" w:type="dxa"/>
              <w:bottom w:w="0" w:type="dxa"/>
              <w:right w:w="70" w:type="dxa"/>
            </w:tcMar>
            <w:vAlign w:val="center"/>
            <w:hideMark/>
          </w:tcPr>
          <w:p w14:paraId="4EB35963" w14:textId="77777777" w:rsidR="00371DBB" w:rsidRPr="001F4BD4" w:rsidRDefault="00371DBB" w:rsidP="007C2118">
            <w:pPr>
              <w:rPr>
                <w:rFonts w:asciiTheme="minorHAnsi" w:hAnsiTheme="minorHAnsi" w:cstheme="minorHAnsi"/>
              </w:rPr>
            </w:pPr>
          </w:p>
        </w:tc>
        <w:tc>
          <w:tcPr>
            <w:tcW w:w="6" w:type="dxa"/>
            <w:vAlign w:val="center"/>
            <w:hideMark/>
          </w:tcPr>
          <w:p w14:paraId="51790ACC"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01DA69CF"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8187FDF" w14:textId="3930ED72" w:rsidR="00371DBB" w:rsidRPr="00F4729D" w:rsidRDefault="00F4729D" w:rsidP="007C2118">
            <w:pPr>
              <w:rPr>
                <w:rFonts w:asciiTheme="minorHAnsi" w:hAnsiTheme="minorHAnsi" w:cstheme="minorHAnsi"/>
                <w:lang w:val="se-NO"/>
              </w:rPr>
            </w:pPr>
            <w:r>
              <w:rPr>
                <w:rFonts w:asciiTheme="minorHAnsi" w:hAnsiTheme="minorHAnsi" w:cstheme="minorHAnsi"/>
                <w:lang w:val="se-NO"/>
              </w:rPr>
              <w:t>Duodjekursa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EE53D9"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200 000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136A66"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5BE5983B"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110 000 </w:t>
            </w:r>
          </w:p>
        </w:tc>
        <w:tc>
          <w:tcPr>
            <w:tcW w:w="932" w:type="dxa"/>
            <w:tcMar>
              <w:top w:w="0" w:type="dxa"/>
              <w:left w:w="70" w:type="dxa"/>
              <w:bottom w:w="0" w:type="dxa"/>
              <w:right w:w="70" w:type="dxa"/>
            </w:tcMar>
            <w:vAlign w:val="center"/>
            <w:hideMark/>
          </w:tcPr>
          <w:p w14:paraId="120DECB9" w14:textId="77777777" w:rsidR="00371DBB" w:rsidRPr="001F4BD4" w:rsidRDefault="00371DBB" w:rsidP="007C2118">
            <w:pPr>
              <w:rPr>
                <w:rFonts w:asciiTheme="minorHAnsi" w:hAnsiTheme="minorHAnsi" w:cstheme="minorHAnsi"/>
              </w:rPr>
            </w:pPr>
          </w:p>
        </w:tc>
        <w:tc>
          <w:tcPr>
            <w:tcW w:w="6" w:type="dxa"/>
            <w:vAlign w:val="center"/>
            <w:hideMark/>
          </w:tcPr>
          <w:p w14:paraId="3B3F2E27"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719B7AB1"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19E34C" w14:textId="54041B77" w:rsidR="00F4729D" w:rsidRPr="00F4729D" w:rsidRDefault="00F4729D" w:rsidP="007C2118">
            <w:pPr>
              <w:rPr>
                <w:rFonts w:asciiTheme="minorHAnsi" w:hAnsiTheme="minorHAnsi" w:cstheme="minorHAnsi"/>
                <w:lang w:val="se-NO"/>
              </w:rPr>
            </w:pPr>
            <w:r>
              <w:rPr>
                <w:rFonts w:asciiTheme="minorHAnsi" w:hAnsiTheme="minorHAnsi" w:cstheme="minorHAnsi"/>
                <w:lang w:val="se-NO"/>
              </w:rPr>
              <w:t xml:space="preserve">Márkanheiveheapmi/márkanfievrrideapmi – ohcanvuđot doarjja  </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319DD4"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830 000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806F83"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500 000 </w:t>
            </w:r>
          </w:p>
        </w:tc>
        <w:tc>
          <w:tcPr>
            <w:tcW w:w="932" w:type="dxa"/>
            <w:tcMar>
              <w:top w:w="0" w:type="dxa"/>
              <w:left w:w="70" w:type="dxa"/>
              <w:bottom w:w="0" w:type="dxa"/>
              <w:right w:w="70" w:type="dxa"/>
            </w:tcMar>
            <w:vAlign w:val="center"/>
            <w:hideMark/>
          </w:tcPr>
          <w:p w14:paraId="5742AF7C" w14:textId="77777777" w:rsidR="00371DBB" w:rsidRPr="001F4BD4" w:rsidRDefault="00371DBB" w:rsidP="007C2118">
            <w:pPr>
              <w:rPr>
                <w:rFonts w:asciiTheme="minorHAnsi" w:hAnsiTheme="minorHAnsi" w:cstheme="minorHAnsi"/>
              </w:rPr>
            </w:pPr>
          </w:p>
        </w:tc>
        <w:tc>
          <w:tcPr>
            <w:tcW w:w="6" w:type="dxa"/>
            <w:vAlign w:val="center"/>
            <w:hideMark/>
          </w:tcPr>
          <w:p w14:paraId="3453100C"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18C7611B"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BECC70" w14:textId="15F5FF10" w:rsidR="00F4729D" w:rsidRPr="00F4729D" w:rsidRDefault="00371DBB" w:rsidP="007C2118">
            <w:pPr>
              <w:rPr>
                <w:rFonts w:asciiTheme="minorHAnsi" w:hAnsiTheme="minorHAnsi" w:cstheme="minorHAnsi"/>
                <w:lang w:val="se-NO"/>
              </w:rPr>
            </w:pPr>
            <w:proofErr w:type="spellStart"/>
            <w:r w:rsidRPr="001F4BD4">
              <w:rPr>
                <w:rFonts w:asciiTheme="minorHAnsi" w:hAnsiTheme="minorHAnsi" w:cstheme="minorHAnsi"/>
              </w:rPr>
              <w:t>Duojáriid</w:t>
            </w:r>
            <w:proofErr w:type="spellEnd"/>
            <w:r w:rsidRPr="001F4BD4">
              <w:rPr>
                <w:rFonts w:asciiTheme="minorHAnsi" w:hAnsiTheme="minorHAnsi" w:cstheme="minorHAnsi"/>
              </w:rPr>
              <w:t xml:space="preserve"> </w:t>
            </w:r>
            <w:proofErr w:type="spellStart"/>
            <w:r w:rsidRPr="001F4BD4">
              <w:rPr>
                <w:rFonts w:asciiTheme="minorHAnsi" w:hAnsiTheme="minorHAnsi" w:cstheme="minorHAnsi"/>
              </w:rPr>
              <w:t>Ealáhus</w:t>
            </w:r>
            <w:proofErr w:type="spellEnd"/>
            <w:r w:rsidRPr="001F4BD4">
              <w:rPr>
                <w:rFonts w:asciiTheme="minorHAnsi" w:hAnsiTheme="minorHAnsi" w:cstheme="minorHAnsi"/>
              </w:rPr>
              <w:t xml:space="preserve"> </w:t>
            </w:r>
            <w:proofErr w:type="spellStart"/>
            <w:r w:rsidRPr="001F4BD4">
              <w:rPr>
                <w:rFonts w:asciiTheme="minorHAnsi" w:hAnsiTheme="minorHAnsi" w:cstheme="minorHAnsi"/>
              </w:rPr>
              <w:t>Searvi</w:t>
            </w:r>
            <w:proofErr w:type="spellEnd"/>
            <w:r>
              <w:rPr>
                <w:rFonts w:asciiTheme="minorHAnsi" w:hAnsiTheme="minorHAnsi" w:cstheme="minorHAnsi"/>
                <w:lang w:val="se-NO"/>
              </w:rPr>
              <w:t xml:space="preserve"> </w:t>
            </w:r>
            <w:r w:rsidR="00F4729D">
              <w:rPr>
                <w:rFonts w:asciiTheme="minorHAnsi" w:hAnsiTheme="minorHAnsi" w:cstheme="minorHAnsi"/>
                <w:lang w:val="se-NO"/>
              </w:rPr>
              <w:t>–</w:t>
            </w:r>
            <w:r>
              <w:rPr>
                <w:rFonts w:asciiTheme="minorHAnsi" w:hAnsiTheme="minorHAnsi" w:cstheme="minorHAnsi"/>
                <w:lang w:val="se-NO"/>
              </w:rPr>
              <w:t xml:space="preserve"> </w:t>
            </w:r>
            <w:r w:rsidR="00F4729D">
              <w:rPr>
                <w:rFonts w:asciiTheme="minorHAnsi" w:hAnsiTheme="minorHAnsi" w:cstheme="minorHAnsi"/>
                <w:lang w:val="se-NO"/>
              </w:rPr>
              <w:t>njuolggadoarjja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5D381"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630 000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7FEE95"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7EF0811F"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630 000 </w:t>
            </w:r>
          </w:p>
        </w:tc>
        <w:tc>
          <w:tcPr>
            <w:tcW w:w="932" w:type="dxa"/>
            <w:tcMar>
              <w:top w:w="0" w:type="dxa"/>
              <w:left w:w="70" w:type="dxa"/>
              <w:bottom w:w="0" w:type="dxa"/>
              <w:right w:w="70" w:type="dxa"/>
            </w:tcMar>
            <w:vAlign w:val="center"/>
            <w:hideMark/>
          </w:tcPr>
          <w:p w14:paraId="6B968EE6" w14:textId="77777777" w:rsidR="00371DBB" w:rsidRPr="001F4BD4" w:rsidRDefault="00371DBB" w:rsidP="007C2118">
            <w:pPr>
              <w:rPr>
                <w:rFonts w:asciiTheme="minorHAnsi" w:hAnsiTheme="minorHAnsi" w:cstheme="minorHAnsi"/>
              </w:rPr>
            </w:pPr>
          </w:p>
        </w:tc>
        <w:tc>
          <w:tcPr>
            <w:tcW w:w="6" w:type="dxa"/>
            <w:vAlign w:val="center"/>
            <w:hideMark/>
          </w:tcPr>
          <w:p w14:paraId="09F50B83"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31FB7AD4"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3E50B59" w14:textId="72CA4B4A" w:rsidR="00371DBB" w:rsidRPr="00F4729D" w:rsidRDefault="00371DBB" w:rsidP="007C2118">
            <w:pPr>
              <w:rPr>
                <w:rFonts w:asciiTheme="minorHAnsi" w:hAnsiTheme="minorHAnsi" w:cstheme="minorHAnsi"/>
                <w:lang w:val="se-NO"/>
              </w:rPr>
            </w:pPr>
            <w:proofErr w:type="spellStart"/>
            <w:r w:rsidRPr="001F4BD4">
              <w:rPr>
                <w:rFonts w:asciiTheme="minorHAnsi" w:hAnsiTheme="minorHAnsi" w:cstheme="minorHAnsi"/>
              </w:rPr>
              <w:t>Sámiid</w:t>
            </w:r>
            <w:proofErr w:type="spellEnd"/>
            <w:r w:rsidRPr="001F4BD4">
              <w:rPr>
                <w:rFonts w:asciiTheme="minorHAnsi" w:hAnsiTheme="minorHAnsi" w:cstheme="minorHAnsi"/>
              </w:rPr>
              <w:t xml:space="preserve"> </w:t>
            </w:r>
            <w:proofErr w:type="spellStart"/>
            <w:r w:rsidRPr="001F4BD4">
              <w:rPr>
                <w:rFonts w:asciiTheme="minorHAnsi" w:hAnsiTheme="minorHAnsi" w:cstheme="minorHAnsi"/>
              </w:rPr>
              <w:t>Duodji</w:t>
            </w:r>
            <w:proofErr w:type="spellEnd"/>
            <w:r>
              <w:rPr>
                <w:rFonts w:asciiTheme="minorHAnsi" w:hAnsiTheme="minorHAnsi" w:cstheme="minorHAnsi"/>
                <w:lang w:val="se-NO"/>
              </w:rPr>
              <w:t xml:space="preserve"> </w:t>
            </w:r>
            <w:r w:rsidR="00F4729D">
              <w:rPr>
                <w:rFonts w:asciiTheme="minorHAnsi" w:hAnsiTheme="minorHAnsi" w:cstheme="minorHAnsi"/>
              </w:rPr>
              <w:t>–</w:t>
            </w:r>
            <w:r>
              <w:rPr>
                <w:rFonts w:asciiTheme="minorHAnsi" w:hAnsiTheme="minorHAnsi" w:cstheme="minorHAnsi"/>
                <w:lang w:val="se-NO"/>
              </w:rPr>
              <w:t xml:space="preserve"> </w:t>
            </w:r>
            <w:r w:rsidR="00F4729D">
              <w:rPr>
                <w:rFonts w:asciiTheme="minorHAnsi" w:hAnsiTheme="minorHAnsi" w:cstheme="minorHAnsi"/>
                <w:lang w:val="se-NO"/>
              </w:rPr>
              <w:t>njuolggadoarjja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F11432"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1 310 000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A0AB36"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31D529EF"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1 310 000 </w:t>
            </w:r>
          </w:p>
        </w:tc>
        <w:tc>
          <w:tcPr>
            <w:tcW w:w="932" w:type="dxa"/>
            <w:tcMar>
              <w:top w:w="0" w:type="dxa"/>
              <w:left w:w="70" w:type="dxa"/>
              <w:bottom w:w="0" w:type="dxa"/>
              <w:right w:w="70" w:type="dxa"/>
            </w:tcMar>
            <w:vAlign w:val="center"/>
            <w:hideMark/>
          </w:tcPr>
          <w:p w14:paraId="59B67E34" w14:textId="77777777" w:rsidR="00371DBB" w:rsidRPr="001F4BD4" w:rsidRDefault="00371DBB" w:rsidP="007C2118">
            <w:pPr>
              <w:rPr>
                <w:rFonts w:asciiTheme="minorHAnsi" w:hAnsiTheme="minorHAnsi" w:cstheme="minorHAnsi"/>
              </w:rPr>
            </w:pPr>
          </w:p>
        </w:tc>
        <w:tc>
          <w:tcPr>
            <w:tcW w:w="6" w:type="dxa"/>
            <w:vAlign w:val="center"/>
            <w:hideMark/>
          </w:tcPr>
          <w:p w14:paraId="49147C90"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04504FEB"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C6F9500" w14:textId="77777777" w:rsidR="00F4729D" w:rsidRDefault="00F4729D" w:rsidP="007C2118">
            <w:pPr>
              <w:rPr>
                <w:rFonts w:asciiTheme="minorHAnsi" w:hAnsiTheme="minorHAnsi" w:cstheme="minorHAnsi"/>
              </w:rPr>
            </w:pPr>
          </w:p>
          <w:p w14:paraId="17A3DAAE" w14:textId="5C900C5A" w:rsidR="00371DBB" w:rsidRPr="00F4729D" w:rsidRDefault="00F4729D" w:rsidP="007C2118">
            <w:pPr>
              <w:rPr>
                <w:rFonts w:asciiTheme="minorHAnsi" w:hAnsiTheme="minorHAnsi" w:cstheme="minorHAnsi"/>
                <w:lang w:val="se-NO"/>
              </w:rPr>
            </w:pPr>
            <w:r>
              <w:rPr>
                <w:rFonts w:asciiTheme="minorHAnsi" w:hAnsiTheme="minorHAnsi" w:cstheme="minorHAnsi"/>
                <w:lang w:val="se-NO"/>
              </w:rPr>
              <w:t>Fága- ja ekonomalaš lávdegoddi – prošeakta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08F984"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50 000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58E82F"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58D04BDC"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100 000 </w:t>
            </w:r>
          </w:p>
        </w:tc>
        <w:tc>
          <w:tcPr>
            <w:tcW w:w="932" w:type="dxa"/>
            <w:tcMar>
              <w:top w:w="0" w:type="dxa"/>
              <w:left w:w="70" w:type="dxa"/>
              <w:bottom w:w="0" w:type="dxa"/>
              <w:right w:w="70" w:type="dxa"/>
            </w:tcMar>
            <w:vAlign w:val="center"/>
            <w:hideMark/>
          </w:tcPr>
          <w:p w14:paraId="49FB0945" w14:textId="77777777" w:rsidR="00371DBB" w:rsidRPr="001F4BD4" w:rsidRDefault="00371DBB" w:rsidP="007C2118">
            <w:pPr>
              <w:rPr>
                <w:rFonts w:asciiTheme="minorHAnsi" w:hAnsiTheme="minorHAnsi" w:cstheme="minorHAnsi"/>
              </w:rPr>
            </w:pPr>
          </w:p>
        </w:tc>
        <w:tc>
          <w:tcPr>
            <w:tcW w:w="6" w:type="dxa"/>
            <w:vAlign w:val="center"/>
            <w:hideMark/>
          </w:tcPr>
          <w:p w14:paraId="3E9F6772"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136E6C5A"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69FC11D" w14:textId="77777777" w:rsidR="00F4729D" w:rsidRDefault="00F4729D" w:rsidP="007C2118">
            <w:pPr>
              <w:rPr>
                <w:rFonts w:asciiTheme="minorHAnsi" w:hAnsiTheme="minorHAnsi" w:cstheme="minorHAnsi"/>
              </w:rPr>
            </w:pPr>
          </w:p>
          <w:p w14:paraId="18169323" w14:textId="73E7B315" w:rsidR="00371DBB" w:rsidRPr="00890B8C" w:rsidRDefault="00890B8C" w:rsidP="007C2118">
            <w:pPr>
              <w:rPr>
                <w:rFonts w:asciiTheme="minorHAnsi" w:hAnsiTheme="minorHAnsi" w:cstheme="minorHAnsi"/>
                <w:lang w:val="se-NO"/>
              </w:rPr>
            </w:pPr>
            <w:r>
              <w:rPr>
                <w:rFonts w:asciiTheme="minorHAnsi" w:hAnsiTheme="minorHAnsi" w:cstheme="minorHAnsi"/>
                <w:lang w:val="se-NO"/>
              </w:rPr>
              <w:t>Divohat – ohcanvuđot doarjja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175200"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B18AE3"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w:t>
            </w:r>
          </w:p>
          <w:p w14:paraId="682A0BD7"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190 000 </w:t>
            </w:r>
          </w:p>
        </w:tc>
        <w:tc>
          <w:tcPr>
            <w:tcW w:w="932" w:type="dxa"/>
            <w:tcMar>
              <w:top w:w="0" w:type="dxa"/>
              <w:left w:w="70" w:type="dxa"/>
              <w:bottom w:w="0" w:type="dxa"/>
              <w:right w:w="70" w:type="dxa"/>
            </w:tcMar>
            <w:vAlign w:val="center"/>
            <w:hideMark/>
          </w:tcPr>
          <w:p w14:paraId="30152E18" w14:textId="77777777" w:rsidR="00371DBB" w:rsidRPr="001F4BD4" w:rsidRDefault="00371DBB" w:rsidP="007C2118">
            <w:pPr>
              <w:rPr>
                <w:rFonts w:asciiTheme="minorHAnsi" w:hAnsiTheme="minorHAnsi" w:cstheme="minorHAnsi"/>
              </w:rPr>
            </w:pPr>
          </w:p>
        </w:tc>
        <w:tc>
          <w:tcPr>
            <w:tcW w:w="6" w:type="dxa"/>
            <w:vAlign w:val="center"/>
            <w:hideMark/>
          </w:tcPr>
          <w:p w14:paraId="37961347"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28E1CBFA" w14:textId="77777777" w:rsidTr="007C2118">
        <w:trPr>
          <w:trHeight w:val="281"/>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E3F7F35" w14:textId="3C94ADA9" w:rsidR="00371DBB" w:rsidRPr="00890B8C" w:rsidRDefault="00890B8C" w:rsidP="007C2118">
            <w:pPr>
              <w:rPr>
                <w:rFonts w:asciiTheme="minorHAnsi" w:hAnsiTheme="minorHAnsi" w:cstheme="minorHAnsi"/>
                <w:lang w:val="se-NO"/>
              </w:rPr>
            </w:pPr>
            <w:r>
              <w:rPr>
                <w:rFonts w:asciiTheme="minorHAnsi" w:hAnsiTheme="minorHAnsi" w:cstheme="minorHAnsi"/>
                <w:lang w:val="se-NO"/>
              </w:rPr>
              <w:t>Organiseret duodješiehtadusa</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FFC4CF"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200 000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2E07A6" w14:textId="77777777" w:rsidR="00371DBB" w:rsidRPr="001F4BD4" w:rsidRDefault="00371DBB" w:rsidP="007C2118">
            <w:pPr>
              <w:jc w:val="right"/>
              <w:rPr>
                <w:rFonts w:asciiTheme="minorHAnsi" w:hAnsiTheme="minorHAnsi" w:cstheme="minorHAnsi"/>
              </w:rPr>
            </w:pPr>
            <w:r w:rsidRPr="001F4BD4">
              <w:rPr>
                <w:rFonts w:asciiTheme="minorHAnsi" w:hAnsiTheme="minorHAnsi" w:cstheme="minorHAnsi"/>
              </w:rPr>
              <w:t xml:space="preserve">                                                  -   </w:t>
            </w:r>
          </w:p>
        </w:tc>
        <w:tc>
          <w:tcPr>
            <w:tcW w:w="932" w:type="dxa"/>
            <w:tcMar>
              <w:top w:w="0" w:type="dxa"/>
              <w:left w:w="70" w:type="dxa"/>
              <w:bottom w:w="0" w:type="dxa"/>
              <w:right w:w="70" w:type="dxa"/>
            </w:tcMar>
            <w:vAlign w:val="center"/>
            <w:hideMark/>
          </w:tcPr>
          <w:p w14:paraId="27E84BF7" w14:textId="77777777" w:rsidR="00371DBB" w:rsidRPr="001F4BD4" w:rsidRDefault="00371DBB" w:rsidP="007C2118">
            <w:pPr>
              <w:rPr>
                <w:rFonts w:asciiTheme="minorHAnsi" w:hAnsiTheme="minorHAnsi" w:cstheme="minorHAnsi"/>
              </w:rPr>
            </w:pPr>
          </w:p>
        </w:tc>
        <w:tc>
          <w:tcPr>
            <w:tcW w:w="6" w:type="dxa"/>
            <w:vAlign w:val="center"/>
            <w:hideMark/>
          </w:tcPr>
          <w:p w14:paraId="15B70259" w14:textId="77777777" w:rsidR="00371DBB" w:rsidRPr="001F4BD4" w:rsidRDefault="00371DBB" w:rsidP="007C2118">
            <w:pPr>
              <w:rPr>
                <w:rFonts w:asciiTheme="minorHAnsi" w:eastAsia="Times New Roman" w:hAnsiTheme="minorHAnsi" w:cstheme="minorHAnsi"/>
                <w:lang w:eastAsia="nb-NO"/>
              </w:rPr>
            </w:pPr>
          </w:p>
        </w:tc>
      </w:tr>
      <w:tr w:rsidR="00371DBB" w:rsidRPr="001F4BD4" w14:paraId="74C2E609" w14:textId="77777777" w:rsidTr="007C2118">
        <w:trPr>
          <w:trHeight w:val="225"/>
        </w:trPr>
        <w:tc>
          <w:tcPr>
            <w:tcW w:w="3962"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5AFFC5" w14:textId="5C34377D" w:rsidR="00371DBB" w:rsidRPr="00890B8C" w:rsidRDefault="00890B8C" w:rsidP="007C2118">
            <w:pPr>
              <w:rPr>
                <w:rFonts w:asciiTheme="minorHAnsi" w:hAnsiTheme="minorHAnsi" w:cstheme="minorHAnsi"/>
                <w:b/>
                <w:bCs/>
                <w:lang w:val="se-NO"/>
              </w:rPr>
            </w:pPr>
            <w:r>
              <w:rPr>
                <w:rFonts w:asciiTheme="minorHAnsi" w:hAnsiTheme="minorHAnsi" w:cstheme="minorHAnsi"/>
                <w:b/>
                <w:bCs/>
                <w:lang w:val="se-NO"/>
              </w:rPr>
              <w:t>Submi ealáhusšiehtadus</w:t>
            </w:r>
          </w:p>
        </w:tc>
        <w:tc>
          <w:tcPr>
            <w:tcW w:w="289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3337C" w14:textId="77777777" w:rsidR="00371DBB" w:rsidRPr="001F4BD4" w:rsidRDefault="00371DBB" w:rsidP="007C2118">
            <w:pPr>
              <w:jc w:val="right"/>
              <w:rPr>
                <w:rFonts w:asciiTheme="minorHAnsi" w:hAnsiTheme="minorHAnsi" w:cstheme="minorHAnsi"/>
                <w:b/>
                <w:bCs/>
              </w:rPr>
            </w:pPr>
            <w:r w:rsidRPr="001F4BD4">
              <w:rPr>
                <w:rFonts w:asciiTheme="minorHAnsi" w:hAnsiTheme="minorHAnsi" w:cstheme="minorHAnsi"/>
                <w:b/>
                <w:bCs/>
              </w:rPr>
              <w:t xml:space="preserve">                                     7 100 000 </w:t>
            </w:r>
          </w:p>
        </w:tc>
        <w:tc>
          <w:tcPr>
            <w:tcW w:w="27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AAECE6" w14:textId="77777777" w:rsidR="00371DBB" w:rsidRPr="001F4BD4" w:rsidRDefault="00371DBB" w:rsidP="007C2118">
            <w:pPr>
              <w:jc w:val="right"/>
              <w:rPr>
                <w:rFonts w:asciiTheme="minorHAnsi" w:hAnsiTheme="minorHAnsi" w:cstheme="minorHAnsi"/>
                <w:b/>
                <w:bCs/>
              </w:rPr>
            </w:pPr>
            <w:r w:rsidRPr="001F4BD4">
              <w:rPr>
                <w:rFonts w:asciiTheme="minorHAnsi" w:hAnsiTheme="minorHAnsi" w:cstheme="minorHAnsi"/>
                <w:b/>
                <w:bCs/>
              </w:rPr>
              <w:t>                                     </w:t>
            </w:r>
          </w:p>
          <w:p w14:paraId="724EE6A7" w14:textId="77777777" w:rsidR="00371DBB" w:rsidRPr="001F4BD4" w:rsidRDefault="00371DBB" w:rsidP="007C2118">
            <w:pPr>
              <w:jc w:val="right"/>
              <w:rPr>
                <w:rFonts w:asciiTheme="minorHAnsi" w:hAnsiTheme="minorHAnsi" w:cstheme="minorHAnsi"/>
                <w:b/>
                <w:bCs/>
              </w:rPr>
            </w:pPr>
            <w:r w:rsidRPr="001F4BD4">
              <w:rPr>
                <w:rFonts w:asciiTheme="minorHAnsi" w:hAnsiTheme="minorHAnsi" w:cstheme="minorHAnsi"/>
                <w:b/>
                <w:bCs/>
              </w:rPr>
              <w:t xml:space="preserve"> 7 100 000 </w:t>
            </w:r>
          </w:p>
        </w:tc>
        <w:tc>
          <w:tcPr>
            <w:tcW w:w="932" w:type="dxa"/>
            <w:tcMar>
              <w:top w:w="0" w:type="dxa"/>
              <w:left w:w="70" w:type="dxa"/>
              <w:bottom w:w="0" w:type="dxa"/>
              <w:right w:w="70" w:type="dxa"/>
            </w:tcMar>
            <w:vAlign w:val="center"/>
            <w:hideMark/>
          </w:tcPr>
          <w:p w14:paraId="57F3903A" w14:textId="77777777" w:rsidR="00371DBB" w:rsidRPr="001F4BD4" w:rsidRDefault="00371DBB" w:rsidP="007C2118">
            <w:pPr>
              <w:rPr>
                <w:rFonts w:asciiTheme="minorHAnsi" w:hAnsiTheme="minorHAnsi" w:cstheme="minorHAnsi"/>
                <w:b/>
                <w:bCs/>
              </w:rPr>
            </w:pPr>
          </w:p>
        </w:tc>
        <w:tc>
          <w:tcPr>
            <w:tcW w:w="6" w:type="dxa"/>
            <w:vAlign w:val="center"/>
            <w:hideMark/>
          </w:tcPr>
          <w:p w14:paraId="35F0DFB5" w14:textId="77777777" w:rsidR="00371DBB" w:rsidRPr="001F4BD4" w:rsidRDefault="00371DBB" w:rsidP="007C2118">
            <w:pPr>
              <w:rPr>
                <w:rFonts w:asciiTheme="minorHAnsi" w:eastAsia="Times New Roman" w:hAnsiTheme="minorHAnsi" w:cstheme="minorHAnsi"/>
                <w:lang w:eastAsia="nb-NO"/>
              </w:rPr>
            </w:pPr>
          </w:p>
        </w:tc>
      </w:tr>
    </w:tbl>
    <w:p w14:paraId="73FFEBD1" w14:textId="77777777" w:rsidR="00371DBB" w:rsidRPr="001F4BD4" w:rsidRDefault="00371DBB" w:rsidP="00371DBB">
      <w:pPr>
        <w:rPr>
          <w:rFonts w:asciiTheme="minorHAnsi" w:hAnsiTheme="minorHAnsi" w:cstheme="minorHAnsi"/>
        </w:rPr>
      </w:pPr>
    </w:p>
    <w:p w14:paraId="3C069734" w14:textId="77777777" w:rsidR="00371DBB" w:rsidRPr="001F4BD4" w:rsidRDefault="00371DBB" w:rsidP="00371DBB">
      <w:pPr>
        <w:rPr>
          <w:rFonts w:asciiTheme="minorHAnsi" w:hAnsiTheme="minorHAnsi" w:cstheme="minorHAnsi"/>
        </w:rPr>
      </w:pPr>
    </w:p>
    <w:p w14:paraId="63E37D7B" w14:textId="77777777" w:rsidR="00371DBB" w:rsidRPr="001F4BD4" w:rsidRDefault="00371DBB" w:rsidP="00371DBB">
      <w:pPr>
        <w:rPr>
          <w:rFonts w:asciiTheme="minorHAnsi" w:hAnsiTheme="minorHAnsi" w:cstheme="minorHAnsi"/>
        </w:rPr>
      </w:pPr>
    </w:p>
    <w:p w14:paraId="52A35316" w14:textId="77777777" w:rsidR="00145084" w:rsidRDefault="00145084"/>
    <w:sectPr w:rsidR="0014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E2F6D"/>
    <w:multiLevelType w:val="hybridMultilevel"/>
    <w:tmpl w:val="910014BE"/>
    <w:lvl w:ilvl="0" w:tplc="8A601A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3917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DBB"/>
    <w:rsid w:val="00145084"/>
    <w:rsid w:val="00264B17"/>
    <w:rsid w:val="00371DBB"/>
    <w:rsid w:val="0041149E"/>
    <w:rsid w:val="00586037"/>
    <w:rsid w:val="005D18F8"/>
    <w:rsid w:val="00780171"/>
    <w:rsid w:val="00890B8C"/>
    <w:rsid w:val="00984B79"/>
    <w:rsid w:val="00A27DB0"/>
    <w:rsid w:val="00BD1D3B"/>
    <w:rsid w:val="00BD2AC2"/>
    <w:rsid w:val="00DE09DB"/>
    <w:rsid w:val="00F25E2F"/>
    <w:rsid w:val="00F4729D"/>
    <w:rsid w:val="00FD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9A67"/>
  <w15:chartTrackingRefBased/>
  <w15:docId w15:val="{9BCBF85B-F371-49A6-B1C7-EF38631B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DBB"/>
    <w:pPr>
      <w:spacing w:after="0" w:line="240" w:lineRule="auto"/>
    </w:pPr>
    <w:rPr>
      <w:rFonts w:ascii="Calibri" w:hAnsi="Calibri" w:cs="Calibri"/>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371DBB"/>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71DBB"/>
    <w:rPr>
      <w:rFonts w:asciiTheme="majorHAnsi" w:eastAsiaTheme="majorEastAsia" w:hAnsiTheme="majorHAnsi" w:cstheme="majorBidi"/>
      <w:spacing w:val="-10"/>
      <w:kern w:val="28"/>
      <w:sz w:val="56"/>
      <w:szCs w:val="56"/>
      <w:lang w:val="nb-NO"/>
    </w:rPr>
  </w:style>
  <w:style w:type="character" w:styleId="Hyperkobling">
    <w:name w:val="Hyperlink"/>
    <w:basedOn w:val="Standardskriftforavsnitt"/>
    <w:uiPriority w:val="99"/>
    <w:unhideWhenUsed/>
    <w:rsid w:val="00371DBB"/>
    <w:rPr>
      <w:color w:val="0563C1" w:themeColor="hyperlink"/>
      <w:u w:val="single"/>
    </w:rPr>
  </w:style>
  <w:style w:type="paragraph" w:styleId="Listeavsnitt">
    <w:name w:val="List Paragraph"/>
    <w:basedOn w:val="Normal"/>
    <w:uiPriority w:val="34"/>
    <w:qFormat/>
    <w:rsid w:val="00586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562</Words>
  <Characters>3208</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5</cp:revision>
  <dcterms:created xsi:type="dcterms:W3CDTF">2022-10-20T08:46:00Z</dcterms:created>
  <dcterms:modified xsi:type="dcterms:W3CDTF">2022-10-20T11:16:00Z</dcterms:modified>
</cp:coreProperties>
</file>