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48F2" w14:textId="68BF81E5" w:rsidR="00EB06F9" w:rsidRDefault="00EB06F9">
      <w:r>
        <w:rPr>
          <w:color w:val="000000"/>
          <w:sz w:val="27"/>
          <w:szCs w:val="27"/>
        </w:rPr>
        <w:t xml:space="preserve">Rievdadusat Sámelága 3.kapihttalis – gulaskuddan </w:t>
      </w:r>
    </w:p>
    <w:sectPr w:rsidR="00EB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9"/>
    <w:rsid w:val="0036291A"/>
    <w:rsid w:val="00637182"/>
    <w:rsid w:val="009F5808"/>
    <w:rsid w:val="00EB06F9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EF70"/>
  <w15:chartTrackingRefBased/>
  <w15:docId w15:val="{417187BE-2C50-4452-B259-47E2E2BD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2021-11-03T09:25:00Z</dcterms:created>
  <dcterms:modified xsi:type="dcterms:W3CDTF">2021-11-03T09:57:00Z</dcterms:modified>
</cp:coreProperties>
</file>